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77762" w14:textId="21FCAC50" w:rsidR="00C76F9C" w:rsidRPr="00BF0A41" w:rsidRDefault="00752D7F" w:rsidP="00BF0A41">
      <w:pPr>
        <w:pStyle w:val="AMSC11articletype"/>
      </w:pPr>
      <w:r w:rsidRPr="00BF0A41">
        <w:t>Review</w:t>
      </w:r>
      <w:r w:rsidR="00AD73C9">
        <w:t xml:space="preserve"> article</w:t>
      </w:r>
      <w:r w:rsidR="002D2014">
        <w:t xml:space="preserve"> </w:t>
      </w:r>
    </w:p>
    <w:p w14:paraId="557BC0D8" w14:textId="3003BE11" w:rsidR="00AA5C64" w:rsidRPr="003B1AF1" w:rsidRDefault="00752D7F" w:rsidP="00BF0A41">
      <w:pPr>
        <w:pStyle w:val="AMSC12title"/>
      </w:pPr>
      <w:r>
        <w:t>This is the t</w:t>
      </w:r>
      <w:r w:rsidR="00C76F9C">
        <w:t>itle</w:t>
      </w:r>
      <w:r w:rsidR="00C73552">
        <w:t xml:space="preserve"> of the review</w:t>
      </w:r>
      <w:r w:rsidR="00AD73C9">
        <w:t xml:space="preserve"> article</w:t>
      </w:r>
    </w:p>
    <w:p w14:paraId="07A1FAEF" w14:textId="7310A8CB" w:rsidR="00952AC3" w:rsidRDefault="00AA5C64" w:rsidP="00BF0A41">
      <w:pPr>
        <w:pStyle w:val="AMSC13authornames"/>
      </w:pPr>
      <w:r w:rsidRPr="00BF0A41">
        <w:t>Firstname</w:t>
      </w:r>
      <w:r w:rsidR="000026E1">
        <w:t>,</w:t>
      </w:r>
      <w:r w:rsidRPr="00D945EC">
        <w:t xml:space="preserve"> Lastname </w:t>
      </w:r>
      <w:proofErr w:type="gramStart"/>
      <w:r w:rsidRPr="001F31D1">
        <w:rPr>
          <w:vertAlign w:val="superscript"/>
        </w:rPr>
        <w:t>1,</w:t>
      </w:r>
      <w:r w:rsidRPr="00331633">
        <w:t>*</w:t>
      </w:r>
      <w:proofErr w:type="gramEnd"/>
    </w:p>
    <w:p w14:paraId="6C245BD8" w14:textId="276F2DC3" w:rsidR="00AA5C64" w:rsidRPr="002D2014" w:rsidRDefault="00952AC3" w:rsidP="00BF0A41">
      <w:pPr>
        <w:pStyle w:val="AMSC16affiliation"/>
        <w:rPr>
          <w:lang w:val="en-GB"/>
        </w:rPr>
      </w:pPr>
      <w:r w:rsidRPr="00952AC3">
        <w:rPr>
          <w:vertAlign w:val="superscript"/>
        </w:rPr>
        <w:t>1</w:t>
      </w:r>
      <w:r w:rsidR="00AA5C64" w:rsidRPr="00D945EC">
        <w:tab/>
      </w:r>
      <w:r w:rsidR="00752D7F" w:rsidRPr="00BF0A41">
        <w:t>Name</w:t>
      </w:r>
      <w:r w:rsidR="00752D7F">
        <w:t xml:space="preserve"> of </w:t>
      </w:r>
      <w:r w:rsidR="00AA5C64" w:rsidRPr="00D945EC">
        <w:t xml:space="preserve">Affiliation; </w:t>
      </w:r>
      <w:r w:rsidR="00752D7F">
        <w:t>City; Country</w:t>
      </w:r>
      <w:r w:rsidR="002D2014">
        <w:t xml:space="preserve"> (</w:t>
      </w:r>
      <w:proofErr w:type="gramStart"/>
      <w:r w:rsidR="002D2014" w:rsidRPr="00653A7F">
        <w:t>e.g.</w:t>
      </w:r>
      <w:proofErr w:type="gramEnd"/>
      <w:r w:rsidR="002D2014" w:rsidRPr="00653A7F">
        <w:t xml:space="preserve"> </w:t>
      </w:r>
      <w:r w:rsidR="002D2014" w:rsidRPr="00653A7F">
        <w:rPr>
          <w:lang w:val="en-GB"/>
        </w:rPr>
        <w:t>Technische Universit</w:t>
      </w:r>
      <w:r w:rsidR="002D2014" w:rsidRPr="00653A7F">
        <w:rPr>
          <w:rFonts w:cstheme="minorHAnsi"/>
          <w:lang w:val="en-GB"/>
        </w:rPr>
        <w:t>ä</w:t>
      </w:r>
      <w:r w:rsidR="002D2014" w:rsidRPr="00653A7F">
        <w:rPr>
          <w:lang w:val="en-GB"/>
        </w:rPr>
        <w:t>t Chemnitz; Chemnitz; Germany</w:t>
      </w:r>
      <w:r w:rsidR="002D2014">
        <w:rPr>
          <w:lang w:val="en-GB"/>
        </w:rPr>
        <w:t>)</w:t>
      </w:r>
    </w:p>
    <w:p w14:paraId="49E45013" w14:textId="533BE75F" w:rsidR="00AA5C64" w:rsidRPr="009745B0" w:rsidRDefault="00AA5C64" w:rsidP="00BF0A41">
      <w:pPr>
        <w:pStyle w:val="AMSC16affiliation"/>
        <w:rPr>
          <w:lang w:val="en-GB"/>
        </w:rPr>
      </w:pPr>
      <w:r w:rsidRPr="00331633">
        <w:t>*</w:t>
      </w:r>
      <w:r w:rsidRPr="00D945EC">
        <w:tab/>
        <w:t xml:space="preserve">Correspondence: </w:t>
      </w:r>
      <w:hyperlink r:id="rId7" w:history="1">
        <w:r w:rsidR="00653A7F" w:rsidRPr="009745B0">
          <w:rPr>
            <w:lang w:val="en-GB"/>
          </w:rPr>
          <w:t>e-mail@e-mail.com</w:t>
        </w:r>
      </w:hyperlink>
    </w:p>
    <w:p w14:paraId="7F9A8E99" w14:textId="184039EE" w:rsidR="00653A7F" w:rsidRPr="00402D0B" w:rsidRDefault="00653A7F" w:rsidP="00653A7F">
      <w:pPr>
        <w:pStyle w:val="AMSC16affiliation"/>
        <w:rPr>
          <w:lang w:val="en-GB"/>
        </w:rPr>
      </w:pPr>
      <w:r w:rsidRPr="00402D0B">
        <w:rPr>
          <w:lang w:val="en-GB"/>
        </w:rPr>
        <w:t>†</w:t>
      </w:r>
      <w:r w:rsidRPr="00402D0B">
        <w:rPr>
          <w:lang w:val="en-GB"/>
        </w:rPr>
        <w:tab/>
        <w:t xml:space="preserve">Presented at the </w:t>
      </w:r>
      <w:r w:rsidR="000026E1">
        <w:rPr>
          <w:lang w:val="en-GB"/>
        </w:rPr>
        <w:t>3</w:t>
      </w:r>
      <w:r w:rsidR="000026E1">
        <w:rPr>
          <w:vertAlign w:val="superscript"/>
          <w:lang w:val="en-GB"/>
        </w:rPr>
        <w:t>r</w:t>
      </w:r>
      <w:r>
        <w:rPr>
          <w:vertAlign w:val="superscript"/>
          <w:lang w:val="en-GB"/>
        </w:rPr>
        <w:t>d</w:t>
      </w:r>
      <w:r w:rsidRPr="00402D0B">
        <w:rPr>
          <w:lang w:val="en-GB"/>
        </w:rPr>
        <w:t xml:space="preserve"> Advanced Manufacturing Student Conference, </w:t>
      </w:r>
      <w:r w:rsidR="000026E1">
        <w:rPr>
          <w:lang w:val="en-GB"/>
        </w:rPr>
        <w:t>13</w:t>
      </w:r>
      <w:r w:rsidRPr="00402D0B">
        <w:rPr>
          <w:lang w:val="en-GB"/>
        </w:rPr>
        <w:t>–</w:t>
      </w:r>
      <w:r w:rsidR="000026E1">
        <w:rPr>
          <w:lang w:val="en-GB"/>
        </w:rPr>
        <w:t>14</w:t>
      </w:r>
      <w:r w:rsidRPr="00402D0B">
        <w:rPr>
          <w:lang w:val="en-GB"/>
        </w:rPr>
        <w:t xml:space="preserve"> July 202</w:t>
      </w:r>
      <w:r w:rsidR="000026E1">
        <w:rPr>
          <w:lang w:val="en-GB"/>
        </w:rPr>
        <w:t>3</w:t>
      </w:r>
      <w:r w:rsidRPr="00402D0B">
        <w:rPr>
          <w:lang w:val="en-GB"/>
        </w:rPr>
        <w:t>.</w:t>
      </w:r>
    </w:p>
    <w:p w14:paraId="1B55FFDF" w14:textId="77777777" w:rsidR="00AA5C64" w:rsidRPr="00550626" w:rsidRDefault="00AA5C64" w:rsidP="00BF0A41">
      <w:pPr>
        <w:pStyle w:val="AMSC17abstract"/>
      </w:pPr>
      <w:r w:rsidRPr="00550626">
        <w:rPr>
          <w:b/>
        </w:rPr>
        <w:t xml:space="preserve">Abstract: </w:t>
      </w:r>
      <w:r w:rsidR="00C76F9C">
        <w:t>A single paragraph of about 100 words to give a brief introduction to your work</w:t>
      </w:r>
      <w:r w:rsidR="00FC4602">
        <w:t>.</w:t>
      </w:r>
      <w:r w:rsidR="00D9427A">
        <w:t xml:space="preserve"> Write an abstract including, as applicable, background; objectives; data sources; methods; results; limitations; conclusions and implication of key findings</w:t>
      </w:r>
      <w:r w:rsidR="00853202">
        <w:t xml:space="preserve">. </w:t>
      </w:r>
      <w:r w:rsidR="00853202" w:rsidRPr="00853202">
        <w:t>Review</w:t>
      </w:r>
      <w:r w:rsidR="00AD73C9">
        <w:t xml:space="preserve"> articles</w:t>
      </w:r>
      <w:r w:rsidR="00853202" w:rsidRPr="00853202">
        <w:t xml:space="preserve"> are designed to summarize the current state of understanding on a topic. The review </w:t>
      </w:r>
      <w:r w:rsidR="00AD73C9">
        <w:t>article</w:t>
      </w:r>
      <w:r w:rsidR="00853202" w:rsidRPr="00853202">
        <w:t xml:space="preserve"> should therefore be an unbiased summary of the current understanding of the topic. Because reviews contain a large amount of detailed information, their structure and flow are very important.</w:t>
      </w:r>
      <w:r w:rsidR="00D9427A">
        <w:t xml:space="preserve"> </w:t>
      </w:r>
      <w:r w:rsidR="00E86446" w:rsidRPr="00E86446">
        <w:t>The quality of a review article can be judged by aspects such as timeliness, scope, and accuracy of discussion, and whether it suggests the best avenues for future research.</w:t>
      </w:r>
    </w:p>
    <w:p w14:paraId="4D45BD5E" w14:textId="54F81F28" w:rsidR="00AA5C64" w:rsidRPr="00550626" w:rsidRDefault="00AA5C64" w:rsidP="00BF0A41">
      <w:pPr>
        <w:pStyle w:val="AMSC18keywords"/>
      </w:pPr>
      <w:r w:rsidRPr="00550626">
        <w:rPr>
          <w:b/>
        </w:rPr>
        <w:t xml:space="preserve">Keywords: </w:t>
      </w:r>
      <w:r w:rsidRPr="00BF0A41">
        <w:t>keyword</w:t>
      </w:r>
      <w:r w:rsidRPr="00D945EC">
        <w:t xml:space="preserve"> 1; keyword 2; keyword 3</w:t>
      </w:r>
      <w:r w:rsidR="00653A7F">
        <w:t>.</w:t>
      </w:r>
      <w:r w:rsidRPr="00D945EC">
        <w:t xml:space="preserve"> (List three to </w:t>
      </w:r>
      <w:r w:rsidR="00C73552">
        <w:t>five</w:t>
      </w:r>
      <w:r w:rsidRPr="00D945EC">
        <w:t xml:space="preserve"> pertinent keywords </w:t>
      </w:r>
      <w:r w:rsidR="004B6B79">
        <w:t xml:space="preserve">specific to the article yet </w:t>
      </w:r>
      <w:r w:rsidRPr="00D945EC">
        <w:t>reasonably common within the subject discipline)</w:t>
      </w:r>
    </w:p>
    <w:p w14:paraId="077E9133" w14:textId="77777777" w:rsidR="00AA5C64" w:rsidRPr="00550626" w:rsidRDefault="00AA5C64" w:rsidP="00587CA6">
      <w:pPr>
        <w:pStyle w:val="AMSC19line"/>
        <w:ind w:left="0"/>
      </w:pPr>
    </w:p>
    <w:p w14:paraId="1D950109" w14:textId="77777777" w:rsidR="00AA5C64" w:rsidRDefault="00AA5C64" w:rsidP="00BF0A41">
      <w:pPr>
        <w:pStyle w:val="AMSC21heading1"/>
      </w:pPr>
      <w:r>
        <w:t xml:space="preserve">0. How to Use </w:t>
      </w:r>
      <w:r w:rsidRPr="00BF0A41">
        <w:t>This</w:t>
      </w:r>
      <w:r>
        <w:t xml:space="preserve"> Template</w:t>
      </w:r>
    </w:p>
    <w:p w14:paraId="78556FE3" w14:textId="1E2A4930" w:rsidR="00853202" w:rsidRDefault="001267AA" w:rsidP="00587CA6">
      <w:pPr>
        <w:pStyle w:val="AMSC31text"/>
      </w:pPr>
      <w:r w:rsidRPr="001267AA">
        <w:t xml:space="preserve">This </w:t>
      </w:r>
      <w:r>
        <w:t>template</w:t>
      </w:r>
      <w:r w:rsidRPr="001267AA">
        <w:t xml:space="preserve"> </w:t>
      </w:r>
      <w:r w:rsidR="009F2F33">
        <w:t xml:space="preserve">provides </w:t>
      </w:r>
      <w:r w:rsidRPr="001267AA">
        <w:t xml:space="preserve">formatting instructions for authors preparing an abstract for </w:t>
      </w:r>
      <w:r>
        <w:t>the Advanced Manufacturing Students Conference (AMSC)</w:t>
      </w:r>
      <w:r w:rsidRPr="001267AA">
        <w:t xml:space="preserve">. </w:t>
      </w:r>
      <w:r w:rsidR="009F2F33" w:rsidRPr="00353340">
        <w:rPr>
          <w:b/>
        </w:rPr>
        <w:t>Successful submission requires that a</w:t>
      </w:r>
      <w:r w:rsidRPr="00353340">
        <w:rPr>
          <w:b/>
        </w:rPr>
        <w:t>uthors follow the instructions in th</w:t>
      </w:r>
      <w:r w:rsidR="009F2F33" w:rsidRPr="00353340">
        <w:rPr>
          <w:b/>
        </w:rPr>
        <w:t>is</w:t>
      </w:r>
      <w:r w:rsidRPr="00353340">
        <w:rPr>
          <w:b/>
        </w:rPr>
        <w:t xml:space="preserve"> document</w:t>
      </w:r>
      <w:r w:rsidRPr="001267AA">
        <w:t xml:space="preserve">. </w:t>
      </w:r>
      <w:r w:rsidR="009F2F33">
        <w:t>T</w:t>
      </w:r>
      <w:r w:rsidRPr="001267AA">
        <w:t xml:space="preserve">his document </w:t>
      </w:r>
      <w:r w:rsidR="009F2F33">
        <w:t xml:space="preserve">serves </w:t>
      </w:r>
      <w:r w:rsidR="0000304D">
        <w:t xml:space="preserve">as </w:t>
      </w:r>
      <w:r w:rsidRPr="001267AA">
        <w:t xml:space="preserve">both a set of instructions and a template in which you can type your own text. </w:t>
      </w:r>
      <w:r w:rsidR="00AA5C64">
        <w:t xml:space="preserve">The template </w:t>
      </w:r>
      <w:r w:rsidR="009F2F33">
        <w:t xml:space="preserve">describes the sections </w:t>
      </w:r>
      <w:r w:rsidR="00AA5C64">
        <w:t xml:space="preserve">that </w:t>
      </w:r>
      <w:r w:rsidR="00C73552">
        <w:t>must</w:t>
      </w:r>
      <w:r w:rsidR="00AA5C64">
        <w:t xml:space="preserve"> be used </w:t>
      </w:r>
      <w:r w:rsidR="009F2F33">
        <w:t xml:space="preserve">to submit </w:t>
      </w:r>
      <w:r w:rsidR="00C73552">
        <w:t xml:space="preserve">a review </w:t>
      </w:r>
      <w:r w:rsidR="00AA5C64">
        <w:t>manuscript</w:t>
      </w:r>
      <w:r w:rsidR="00C73552">
        <w:t xml:space="preserve"> </w:t>
      </w:r>
      <w:r w:rsidR="009F2F33">
        <w:t>to</w:t>
      </w:r>
      <w:r w:rsidR="00C73552">
        <w:t xml:space="preserve"> A</w:t>
      </w:r>
      <w:r w:rsidR="0000304D">
        <w:t>MS</w:t>
      </w:r>
      <w:r w:rsidR="00C73552">
        <w:t>C</w:t>
      </w:r>
      <w:r w:rsidR="00AA5C64">
        <w:t xml:space="preserve">. Note that each section has a corresponding style, </w:t>
      </w:r>
      <w:r w:rsidR="0008058D">
        <w:t>which can be found in the “Styles”</w:t>
      </w:r>
      <w:r w:rsidR="003E1C13">
        <w:t xml:space="preserve"> </w:t>
      </w:r>
      <w:r w:rsidR="0008058D">
        <w:t>menu of Word</w:t>
      </w:r>
      <w:r w:rsidR="005C4596">
        <w:t xml:space="preserve"> (f</w:t>
      </w:r>
      <w:r w:rsidR="005C4596" w:rsidRPr="005C4596">
        <w:t xml:space="preserve">or </w:t>
      </w:r>
      <w:r w:rsidR="005C4596">
        <w:t xml:space="preserve">example, </w:t>
      </w:r>
      <w:r w:rsidR="005C4596" w:rsidRPr="005C4596">
        <w:t>the body text use</w:t>
      </w:r>
      <w:r w:rsidR="005C4596">
        <w:t>s</w:t>
      </w:r>
      <w:r w:rsidR="005C4596" w:rsidRPr="005C4596">
        <w:t xml:space="preserve"> the </w:t>
      </w:r>
      <w:r w:rsidR="005C4596" w:rsidRPr="005C4596">
        <w:rPr>
          <w:color w:val="A5A5A5" w:themeColor="accent3"/>
        </w:rPr>
        <w:t>AMSC_3.1_text</w:t>
      </w:r>
      <w:r w:rsidR="005C4596" w:rsidRPr="005C4596">
        <w:t xml:space="preserve"> template</w:t>
      </w:r>
      <w:r w:rsidR="005C4596">
        <w:t>)</w:t>
      </w:r>
      <w:r w:rsidR="0008058D">
        <w:t>. Sections that are not mandatory are listed as such. The section titles</w:t>
      </w:r>
      <w:r w:rsidR="009F2F33">
        <w:t>/headings</w:t>
      </w:r>
      <w:r w:rsidR="0008058D">
        <w:t xml:space="preserve"> given are for </w:t>
      </w:r>
      <w:r w:rsidR="0000304D">
        <w:t>research papers</w:t>
      </w:r>
      <w:r w:rsidR="0008058D">
        <w:t>.</w:t>
      </w:r>
    </w:p>
    <w:p w14:paraId="00B24B75" w14:textId="5562D5E5" w:rsidR="0000304D" w:rsidRDefault="0000304D" w:rsidP="00587CA6">
      <w:pPr>
        <w:pStyle w:val="AMSC31text"/>
      </w:pPr>
      <w:r w:rsidRPr="007C3224">
        <w:rPr>
          <w:b/>
        </w:rPr>
        <w:t xml:space="preserve">The review </w:t>
      </w:r>
      <w:r w:rsidR="00AD73C9" w:rsidRPr="007C3224">
        <w:rPr>
          <w:b/>
        </w:rPr>
        <w:t>article</w:t>
      </w:r>
      <w:r w:rsidRPr="007C3224">
        <w:rPr>
          <w:b/>
        </w:rPr>
        <w:t xml:space="preserve"> </w:t>
      </w:r>
      <w:r w:rsidR="00950E45" w:rsidRPr="007C3224">
        <w:rPr>
          <w:b/>
        </w:rPr>
        <w:t xml:space="preserve">has to have </w:t>
      </w:r>
      <w:r w:rsidRPr="007C3224">
        <w:rPr>
          <w:b/>
        </w:rPr>
        <w:t>min. four and max. five pages</w:t>
      </w:r>
      <w:r w:rsidR="00950E45" w:rsidRPr="007C3224">
        <w:rPr>
          <w:b/>
        </w:rPr>
        <w:t>. The fifths page is for references only!</w:t>
      </w:r>
      <w:r w:rsidR="00950E45">
        <w:t xml:space="preserve"> The article</w:t>
      </w:r>
      <w:r w:rsidRPr="0000304D">
        <w:t xml:space="preserve"> is to be written in one column. There is no distinction between right and left sides.</w:t>
      </w:r>
    </w:p>
    <w:p w14:paraId="530581DF" w14:textId="117A89B5" w:rsidR="00AA5C64" w:rsidRDefault="00AA5C64" w:rsidP="00587CA6">
      <w:pPr>
        <w:pStyle w:val="AMSC31text"/>
      </w:pPr>
      <w:r w:rsidRPr="001C541B">
        <w:t>Remove this paragraph and start section numbering with 1. For any questions, please contact</w:t>
      </w:r>
      <w:r w:rsidR="0000304D" w:rsidRPr="001C541B">
        <w:t xml:space="preserve"> the organization team </w:t>
      </w:r>
      <w:r w:rsidR="001C541B" w:rsidRPr="001C541B">
        <w:t>using the contact form on the conference website</w:t>
      </w:r>
      <w:r w:rsidRPr="001C541B">
        <w:t>.</w:t>
      </w:r>
    </w:p>
    <w:p w14:paraId="155434F6" w14:textId="391645B2" w:rsidR="00C76F9C" w:rsidRDefault="00C76F9C" w:rsidP="00BF0A41">
      <w:pPr>
        <w:pStyle w:val="AMSC21heading1"/>
      </w:pPr>
      <w:r>
        <w:t>1. Introduction</w:t>
      </w:r>
      <w:r w:rsidR="00071CB5">
        <w:t xml:space="preserve"> </w:t>
      </w:r>
      <w:r w:rsidR="00071CB5" w:rsidRPr="00071CB5">
        <w:rPr>
          <w:color w:val="A5A5A5" w:themeColor="accent3"/>
        </w:rPr>
        <w:t>(AMSC_2.1_heading1)</w:t>
      </w:r>
    </w:p>
    <w:p w14:paraId="5A80845A" w14:textId="77777777" w:rsidR="00D9427A" w:rsidRDefault="0000304D" w:rsidP="00587CA6">
      <w:pPr>
        <w:pStyle w:val="AMSC31text"/>
      </w:pPr>
      <w:bookmarkStart w:id="0" w:name="OLE_LINK1"/>
      <w:bookmarkStart w:id="1" w:name="OLE_LINK2"/>
      <w:r>
        <w:t>The introduction should briefly place the study in a broad context and define the purpose of the work and its significance. Hence, the introduction should contain the rationale and objectives.</w:t>
      </w:r>
      <w:r w:rsidR="00AD73C9">
        <w:t xml:space="preserve"> </w:t>
      </w:r>
      <w:r w:rsidR="00D9427A">
        <w:t>Rationale: Explain the rationale for the review in the context of what is already known. Objectives: Provide an explicit statement of questions being addressed.</w:t>
      </w:r>
    </w:p>
    <w:p w14:paraId="0F625960" w14:textId="066B6FF9" w:rsidR="00C76F9C" w:rsidRPr="009E6017" w:rsidRDefault="001C541B" w:rsidP="00587CA6">
      <w:pPr>
        <w:pStyle w:val="AMSC31text"/>
      </w:pPr>
      <w:r w:rsidRPr="001C541B">
        <w:t xml:space="preserve">Review articles </w:t>
      </w:r>
      <w:r>
        <w:t>include</w:t>
      </w:r>
      <w:r w:rsidR="00C76F9C" w:rsidRPr="001C541B">
        <w:t xml:space="preserve"> </w:t>
      </w:r>
      <w:r w:rsidRPr="001C541B">
        <w:t xml:space="preserve">usually </w:t>
      </w:r>
      <w:r w:rsidR="00C76F9C" w:rsidRPr="001C541B">
        <w:t xml:space="preserve">the </w:t>
      </w:r>
      <w:proofErr w:type="gramStart"/>
      <w:r>
        <w:t>sections</w:t>
      </w:r>
      <w:proofErr w:type="gramEnd"/>
      <w:r w:rsidRPr="001C541B">
        <w:t xml:space="preserve"> “Introduction”,</w:t>
      </w:r>
      <w:r w:rsidR="00C76F9C" w:rsidRPr="001C541B">
        <w:t xml:space="preserve"> “Materials and Methods”, “Results”, “Discussion” and “Conclusions” (optional)</w:t>
      </w:r>
      <w:r w:rsidR="0059443C" w:rsidRPr="001C541B">
        <w:t>.</w:t>
      </w:r>
    </w:p>
    <w:p w14:paraId="0EB51DCB" w14:textId="66307185" w:rsidR="00071CB5" w:rsidRDefault="005C4596" w:rsidP="005C4596">
      <w:pPr>
        <w:pStyle w:val="AMSC31text"/>
      </w:pPr>
      <w:r>
        <w:rPr>
          <w:lang w:eastAsia="en-US"/>
        </w:rPr>
        <w:t>Body</w:t>
      </w:r>
      <w:r w:rsidR="00071CB5">
        <w:rPr>
          <w:lang w:eastAsia="en-US"/>
        </w:rPr>
        <w:t xml:space="preserve"> text paragraph </w:t>
      </w:r>
      <w:r w:rsidR="00071CB5" w:rsidRPr="00071CB5">
        <w:rPr>
          <w:color w:val="A5A5A5" w:themeColor="accent3"/>
          <w:lang w:eastAsia="en-US"/>
        </w:rPr>
        <w:t>(AMSC_3.1_text)</w:t>
      </w:r>
      <w:r w:rsidR="00071CB5">
        <w:rPr>
          <w:lang w:eastAsia="en-US"/>
        </w:rPr>
        <w:t>.</w:t>
      </w:r>
      <w:bookmarkEnd w:id="0"/>
      <w:bookmarkEnd w:id="1"/>
    </w:p>
    <w:p w14:paraId="5544C06C" w14:textId="77777777" w:rsidR="00C76F9C" w:rsidRPr="00071CB5" w:rsidRDefault="00C76F9C" w:rsidP="00BF0A41">
      <w:pPr>
        <w:pStyle w:val="AMSC21heading1"/>
      </w:pPr>
      <w:r>
        <w:t xml:space="preserve">2. </w:t>
      </w:r>
      <w:r w:rsidR="00C73552">
        <w:t>Methods</w:t>
      </w:r>
      <w:r>
        <w:t xml:space="preserve"> </w:t>
      </w:r>
      <w:r w:rsidR="00071CB5" w:rsidRPr="00071CB5">
        <w:rPr>
          <w:color w:val="A5A5A5" w:themeColor="accent3"/>
        </w:rPr>
        <w:t>(AMSC_2.1_heading1)</w:t>
      </w:r>
    </w:p>
    <w:p w14:paraId="4996DA9B" w14:textId="77777777" w:rsidR="0000304D" w:rsidRDefault="00AD73C9" w:rsidP="0000304D">
      <w:pPr>
        <w:pStyle w:val="AMSC31text"/>
        <w:rPr>
          <w:lang w:eastAsia="en-US"/>
        </w:rPr>
      </w:pPr>
      <w:r>
        <w:rPr>
          <w:lang w:eastAsia="en-US"/>
        </w:rPr>
        <w:t>R</w:t>
      </w:r>
      <w:r w:rsidR="0000304D">
        <w:rPr>
          <w:lang w:eastAsia="en-US"/>
        </w:rPr>
        <w:t>eview</w:t>
      </w:r>
      <w:r>
        <w:rPr>
          <w:lang w:eastAsia="en-US"/>
        </w:rPr>
        <w:t xml:space="preserve"> article</w:t>
      </w:r>
      <w:r w:rsidR="0000304D">
        <w:rPr>
          <w:lang w:eastAsia="en-US"/>
        </w:rPr>
        <w:t xml:space="preserve">s have a methods section. </w:t>
      </w:r>
      <w:r>
        <w:rPr>
          <w:lang w:eastAsia="en-US"/>
        </w:rPr>
        <w:t>Please do not use subsections within the methods section. The methods</w:t>
      </w:r>
      <w:r w:rsidR="0000304D">
        <w:rPr>
          <w:lang w:eastAsia="en-US"/>
        </w:rPr>
        <w:t xml:space="preserve"> section enables motivated researchers to replicate the review. Among other things, the following items may be part of the methods section:</w:t>
      </w:r>
    </w:p>
    <w:p w14:paraId="3B4D5150" w14:textId="135A5B51" w:rsidR="0059443C" w:rsidRDefault="00D9427A" w:rsidP="005C4596">
      <w:pPr>
        <w:pStyle w:val="AMSC38bullet"/>
      </w:pPr>
      <w:r>
        <w:t xml:space="preserve">Protocol and registration: </w:t>
      </w:r>
      <w:r w:rsidR="005C4596">
        <w:t>i</w:t>
      </w:r>
      <w:r>
        <w:t xml:space="preserve">ndicate if a review protocol exists, if and where it can be accessed (such as a web </w:t>
      </w:r>
      <w:r w:rsidRPr="000026E1">
        <w:t>address</w:t>
      </w:r>
      <w:r>
        <w:t>), and, if available, provide registration information including the registration number.</w:t>
      </w:r>
    </w:p>
    <w:p w14:paraId="026F47CE" w14:textId="06E71D37" w:rsidR="002B3C6B" w:rsidRDefault="002B3C6B" w:rsidP="002B3C6B">
      <w:pPr>
        <w:pStyle w:val="AMSC38bullet"/>
      </w:pPr>
      <w:r>
        <w:t xml:space="preserve">Study selection: </w:t>
      </w:r>
      <w:r w:rsidR="005C4596">
        <w:t>s</w:t>
      </w:r>
      <w:r>
        <w:t>tate the process for selecting studies</w:t>
      </w:r>
      <w:r w:rsidR="001B4DBF">
        <w:t xml:space="preserve"> (s</w:t>
      </w:r>
      <w:r w:rsidR="001B4DBF" w:rsidRPr="001B4DBF">
        <w:t xml:space="preserve">earch </w:t>
      </w:r>
      <w:r w:rsidR="001B4DBF">
        <w:t>t</w:t>
      </w:r>
      <w:r w:rsidR="001B4DBF" w:rsidRPr="001B4DBF">
        <w:t>echniques</w:t>
      </w:r>
      <w:r w:rsidR="001B4DBF">
        <w:t xml:space="preserve"> such as keywords, c</w:t>
      </w:r>
      <w:r w:rsidR="001B4DBF" w:rsidRPr="001B4DBF">
        <w:t>ombining search terms</w:t>
      </w:r>
      <w:r w:rsidR="00E20D48">
        <w:t xml:space="preserve"> with </w:t>
      </w:r>
      <w:r w:rsidR="00E20D48" w:rsidRPr="00E20D48">
        <w:t>operators AND, OR, NOT</w:t>
      </w:r>
      <w:r w:rsidR="001B4DBF">
        <w:t>)</w:t>
      </w:r>
      <w:r>
        <w:t>, give numbers of studies screened, assessed for eligibility, and included in the review, with reasons for exclusions at each stage, ideally with a flow diagram.</w:t>
      </w:r>
    </w:p>
    <w:p w14:paraId="20353E36" w14:textId="1562D0F3" w:rsidR="0059443C" w:rsidRDefault="00D9427A" w:rsidP="00AD73C9">
      <w:pPr>
        <w:pStyle w:val="AMSC38bullet"/>
      </w:pPr>
      <w:r>
        <w:lastRenderedPageBreak/>
        <w:t xml:space="preserve">Eligibility criteria: </w:t>
      </w:r>
      <w:r w:rsidR="005C4596">
        <w:t>s</w:t>
      </w:r>
      <w:r>
        <w:t>pecify study characteristics (such as PICOS, length of follow-up) and report characteristics (such as years considered, language, publication status) used as criteria for eligibility, giving rationale.</w:t>
      </w:r>
    </w:p>
    <w:p w14:paraId="35A0506B" w14:textId="09A31652" w:rsidR="0059443C" w:rsidRDefault="00D9427A" w:rsidP="00AD73C9">
      <w:pPr>
        <w:pStyle w:val="AMSC38bullet"/>
      </w:pPr>
      <w:r>
        <w:t>Sources of Information:</w:t>
      </w:r>
      <w:r w:rsidR="0059443C">
        <w:t xml:space="preserve"> </w:t>
      </w:r>
      <w:r w:rsidR="005C4596">
        <w:t>d</w:t>
      </w:r>
      <w:r>
        <w:t xml:space="preserve">escribe all information sources (such as databases with dates of coverage, </w:t>
      </w:r>
      <w:r w:rsidR="00C53AD8">
        <w:t>journal series</w:t>
      </w:r>
      <w:r w:rsidR="001B4DBF">
        <w:t>, scientific periodicals</w:t>
      </w:r>
      <w:r>
        <w:t>) and date last searched.</w:t>
      </w:r>
      <w:r w:rsidR="001B4DBF">
        <w:t xml:space="preserve"> Present the full electronic search strategy for at least one major database, including any limits used, such that it could be repeated.</w:t>
      </w:r>
    </w:p>
    <w:p w14:paraId="7AC2BF3E" w14:textId="0DECDA2E" w:rsidR="0059443C" w:rsidRDefault="00D9427A" w:rsidP="00AD73C9">
      <w:pPr>
        <w:pStyle w:val="AMSC38bullet"/>
      </w:pPr>
      <w:r>
        <w:t xml:space="preserve">Data collection process: </w:t>
      </w:r>
      <w:r w:rsidR="005C4596">
        <w:t>d</w:t>
      </w:r>
      <w:r>
        <w:t>escribe the method of data extraction from reports (such as piloted forms, independently by two reviewers) and any processes for obtaining and confirming data from investigators.</w:t>
      </w:r>
    </w:p>
    <w:p w14:paraId="1C2F98F9" w14:textId="633F2421" w:rsidR="0059443C" w:rsidRDefault="00D9427A" w:rsidP="00AD73C9">
      <w:pPr>
        <w:pStyle w:val="AMSC38bullet"/>
      </w:pPr>
      <w:r>
        <w:t xml:space="preserve">Data items: </w:t>
      </w:r>
      <w:r w:rsidR="005C4596">
        <w:t>l</w:t>
      </w:r>
      <w:r>
        <w:t>ist and define all variables for which data were sought (such as PICOS, funding sources) and any assumptions and simplifications made.</w:t>
      </w:r>
    </w:p>
    <w:p w14:paraId="690C4E37" w14:textId="7070BAE8" w:rsidR="0059443C" w:rsidRDefault="00D9427A" w:rsidP="00AD73C9">
      <w:pPr>
        <w:pStyle w:val="AMSC38bullet"/>
      </w:pPr>
      <w:r>
        <w:t xml:space="preserve">Risk of bias in individual studies: </w:t>
      </w:r>
      <w:r w:rsidR="005C4596">
        <w:t>d</w:t>
      </w:r>
      <w:r>
        <w:t>escribe methods used for assessing risk of bias in individual studies (including specification of whether this was done at the study or outcome level, or both), and how this information is to be used in any data synthesis.</w:t>
      </w:r>
    </w:p>
    <w:p w14:paraId="182171F1" w14:textId="7EB5524C" w:rsidR="0059443C" w:rsidRDefault="00D9427A" w:rsidP="00AD73C9">
      <w:pPr>
        <w:pStyle w:val="AMSC38bullet"/>
      </w:pPr>
      <w:r>
        <w:t xml:space="preserve">Summary measures: </w:t>
      </w:r>
      <w:r w:rsidR="005C4596">
        <w:t>s</w:t>
      </w:r>
      <w:r>
        <w:t>tate the principal summary measures (such as risk ratio, difference in means).</w:t>
      </w:r>
    </w:p>
    <w:p w14:paraId="561CFBD9" w14:textId="53D62846" w:rsidR="0059443C" w:rsidRDefault="00D9427A" w:rsidP="00AD73C9">
      <w:pPr>
        <w:pStyle w:val="AMSC38bullet"/>
      </w:pPr>
      <w:r>
        <w:t xml:space="preserve">Synthesis of outcomes: </w:t>
      </w:r>
      <w:r w:rsidR="005C4596">
        <w:t>f</w:t>
      </w:r>
      <w:r>
        <w:t>or each meta-analysis, explain methods of data use, and combination methods of study outcomes, and if done consistency measurements should be indicated (</w:t>
      </w:r>
      <w:proofErr w:type="gramStart"/>
      <w:r>
        <w:t>i</w:t>
      </w:r>
      <w:r w:rsidR="0059443C">
        <w:t>.</w:t>
      </w:r>
      <w:r>
        <w:t>e</w:t>
      </w:r>
      <w:r w:rsidR="0059443C">
        <w:t>.</w:t>
      </w:r>
      <w:proofErr w:type="gramEnd"/>
      <w:r>
        <w:t xml:space="preserve"> P test).</w:t>
      </w:r>
    </w:p>
    <w:p w14:paraId="30F690BF" w14:textId="46EA7947" w:rsidR="0059443C" w:rsidRDefault="00D9427A" w:rsidP="00AD73C9">
      <w:pPr>
        <w:pStyle w:val="AMSC38bullet"/>
      </w:pPr>
      <w:r>
        <w:t xml:space="preserve">Risk of bias across studies: </w:t>
      </w:r>
      <w:r w:rsidR="005C4596">
        <w:t>s</w:t>
      </w:r>
      <w:r>
        <w:t>pecify any assessment of risk of bias that may affect the cumulative evidence (such as publication bias, selective reporting within studies).</w:t>
      </w:r>
    </w:p>
    <w:p w14:paraId="7E1BABDA" w14:textId="73E2282B" w:rsidR="00D9427A" w:rsidRDefault="00D9427A" w:rsidP="00AD73C9">
      <w:pPr>
        <w:pStyle w:val="AMSC38bullet"/>
      </w:pPr>
      <w:r>
        <w:t xml:space="preserve">Additional analyses: </w:t>
      </w:r>
      <w:r w:rsidR="005C4596">
        <w:t>d</w:t>
      </w:r>
      <w:r>
        <w:t>escribe methods of additional analyses (such as sensitivity or subgroup analyses, meta-regression), if done, indicating which were pre-specified.</w:t>
      </w:r>
    </w:p>
    <w:p w14:paraId="069CBA71" w14:textId="06D84049" w:rsidR="00071CB5" w:rsidRDefault="00B2361C" w:rsidP="00B2361C">
      <w:pPr>
        <w:pStyle w:val="AMSC36textafterlist"/>
      </w:pPr>
      <w:r>
        <w:t>T</w:t>
      </w:r>
      <w:r w:rsidR="00071CB5">
        <w:t xml:space="preserve">ext </w:t>
      </w:r>
      <w:r w:rsidRPr="00B2361C">
        <w:t>after</w:t>
      </w:r>
      <w:r>
        <w:t xml:space="preserve"> list </w:t>
      </w:r>
      <w:r w:rsidR="00071CB5" w:rsidRPr="00B2361C">
        <w:rPr>
          <w:color w:val="A5A5A5" w:themeColor="accent3"/>
        </w:rPr>
        <w:t>(AMSC_3.</w:t>
      </w:r>
      <w:r w:rsidRPr="00B2361C">
        <w:rPr>
          <w:color w:val="A5A5A5" w:themeColor="accent3"/>
        </w:rPr>
        <w:t>6</w:t>
      </w:r>
      <w:r w:rsidR="00071CB5" w:rsidRPr="00B2361C">
        <w:rPr>
          <w:color w:val="A5A5A5" w:themeColor="accent3"/>
        </w:rPr>
        <w:t>_text</w:t>
      </w:r>
      <w:r w:rsidRPr="00B2361C">
        <w:rPr>
          <w:color w:val="A5A5A5" w:themeColor="accent3"/>
        </w:rPr>
        <w:t>_after_list</w:t>
      </w:r>
      <w:r w:rsidR="00071CB5" w:rsidRPr="00B2361C">
        <w:rPr>
          <w:color w:val="A5A5A5" w:themeColor="accent3"/>
        </w:rPr>
        <w:t>)</w:t>
      </w:r>
      <w:r w:rsidR="00071CB5">
        <w:t>.</w:t>
      </w:r>
    </w:p>
    <w:p w14:paraId="45A9386C" w14:textId="4290D7E9" w:rsidR="00071CB5" w:rsidRDefault="00B2361C" w:rsidP="00071CB5">
      <w:pPr>
        <w:pStyle w:val="AMSC31text"/>
      </w:pPr>
      <w:r>
        <w:rPr>
          <w:lang w:eastAsia="en-US"/>
        </w:rPr>
        <w:t>Body</w:t>
      </w:r>
      <w:r w:rsidR="00071CB5">
        <w:rPr>
          <w:lang w:eastAsia="en-US"/>
        </w:rPr>
        <w:t xml:space="preserve"> text paragraph </w:t>
      </w:r>
      <w:r w:rsidR="00071CB5" w:rsidRPr="00071CB5">
        <w:rPr>
          <w:color w:val="A5A5A5" w:themeColor="accent3"/>
          <w:lang w:eastAsia="en-US"/>
        </w:rPr>
        <w:t>(AMSC_3.1_text)</w:t>
      </w:r>
      <w:r w:rsidR="00071CB5">
        <w:rPr>
          <w:lang w:eastAsia="en-US"/>
        </w:rPr>
        <w:t>.</w:t>
      </w:r>
    </w:p>
    <w:p w14:paraId="07E669FE" w14:textId="77777777" w:rsidR="00C76F9C" w:rsidRDefault="00C76F9C" w:rsidP="00BF0A41">
      <w:pPr>
        <w:pStyle w:val="AMSC21heading1"/>
      </w:pPr>
      <w:r>
        <w:t xml:space="preserve">3. </w:t>
      </w:r>
      <w:r w:rsidR="00C73552">
        <w:t>Results</w:t>
      </w:r>
      <w:r w:rsidR="00AD73C9">
        <w:t xml:space="preserve"> </w:t>
      </w:r>
      <w:r w:rsidR="00AD73C9" w:rsidRPr="00AD73C9">
        <w:rPr>
          <w:b w:val="0"/>
        </w:rPr>
        <w:t>(or according)</w:t>
      </w:r>
    </w:p>
    <w:p w14:paraId="2D7CF830" w14:textId="77777777" w:rsidR="00AD73C9" w:rsidRDefault="00AD73C9" w:rsidP="00D9427A">
      <w:pPr>
        <w:pStyle w:val="AMSC31text"/>
        <w:rPr>
          <w:lang w:eastAsia="en-US"/>
        </w:rPr>
      </w:pPr>
      <w:r>
        <w:rPr>
          <w:lang w:eastAsia="en-US"/>
        </w:rPr>
        <w:t>In accordance with the general structure of a review article, this paragraph can also be named as Findings or according to the topic of your review article.</w:t>
      </w:r>
      <w:r w:rsidR="00462C71">
        <w:rPr>
          <w:lang w:eastAsia="en-US"/>
        </w:rPr>
        <w:t xml:space="preserve"> Among other things, the following items may be part of this section:</w:t>
      </w:r>
    </w:p>
    <w:p w14:paraId="68A64119" w14:textId="21CD347C" w:rsidR="0059443C" w:rsidRDefault="007D2CAA" w:rsidP="00EC3253">
      <w:pPr>
        <w:pStyle w:val="AMSC38bullet"/>
      </w:pPr>
      <w:r w:rsidRPr="007B05B1">
        <w:t xml:space="preserve">Point out and </w:t>
      </w:r>
      <w:r>
        <w:t>d</w:t>
      </w:r>
      <w:r w:rsidR="00170297">
        <w:t>escribe important results from recent primary literature articles</w:t>
      </w:r>
      <w:r>
        <w:t>. A</w:t>
      </w:r>
      <w:r w:rsidR="007B05B1" w:rsidRPr="007B05B1">
        <w:t>ddress any controversies.</w:t>
      </w:r>
    </w:p>
    <w:p w14:paraId="4DD2D424" w14:textId="00D1B373" w:rsidR="00391421" w:rsidRPr="008E523D" w:rsidRDefault="00391421" w:rsidP="00AD73C9">
      <w:pPr>
        <w:pStyle w:val="AMSC38bullet"/>
      </w:pPr>
      <w:r w:rsidRPr="008E523D">
        <w:t xml:space="preserve">Use figures and/or tables to present your own synthesis of the data or to show key data taken directly from the </w:t>
      </w:r>
      <w:r w:rsidR="00EC662B" w:rsidRPr="008E523D">
        <w:t>reviewed</w:t>
      </w:r>
      <w:r w:rsidRPr="008E523D">
        <w:t xml:space="preserve"> papers</w:t>
      </w:r>
      <w:r w:rsidR="008E523D" w:rsidRPr="008E523D">
        <w:t>.</w:t>
      </w:r>
    </w:p>
    <w:p w14:paraId="4D1C511F" w14:textId="6CD88C3C" w:rsidR="0059443C" w:rsidRDefault="00D9427A" w:rsidP="00AD73C9">
      <w:pPr>
        <w:pStyle w:val="AMSC38bullet"/>
      </w:pPr>
      <w:r>
        <w:t>Risk of bias within studies: Present data on risk of bias of each study and, if available, any outcome-level assessment</w:t>
      </w:r>
      <w:r w:rsidR="008E523D">
        <w:t>.</w:t>
      </w:r>
      <w:r>
        <w:t xml:space="preserve"> </w:t>
      </w:r>
    </w:p>
    <w:p w14:paraId="5260E176" w14:textId="77777777" w:rsidR="0059443C" w:rsidRDefault="00D9427A" w:rsidP="00AD73C9">
      <w:pPr>
        <w:pStyle w:val="AMSC38bullet"/>
      </w:pPr>
      <w:r>
        <w:t>Results of individual studies: For all outcomes considered (benefits and harms), present, for each study, simple summary data for each intervention group and effect estimates and confidence intervals, ideally with a forest plot (a type of graph used in meta-analyses which demonstrates relative success rates of treatment outcomes of multiple scientific studies analyzing the same topic).</w:t>
      </w:r>
    </w:p>
    <w:p w14:paraId="69B6457B" w14:textId="77777777" w:rsidR="0059443C" w:rsidRDefault="00D9427A" w:rsidP="00AD73C9">
      <w:pPr>
        <w:pStyle w:val="AMSC38bullet"/>
      </w:pPr>
      <w:r>
        <w:t>Syntheses of results: Present the results of each meta-analyses including confidence intervals and measures of consistency.</w:t>
      </w:r>
    </w:p>
    <w:p w14:paraId="109462D1" w14:textId="46672951" w:rsidR="00D9427A" w:rsidRDefault="00D9427A" w:rsidP="00AD73C9">
      <w:pPr>
        <w:pStyle w:val="AMSC38bullet"/>
      </w:pPr>
      <w:r>
        <w:t>Risk of bias across studies: Present results of any assessment of risk of bias across studies. Additional analyses: Give results of additional analyses, if done such as sensitivity or subgroup analyses, meta-regression.</w:t>
      </w:r>
    </w:p>
    <w:p w14:paraId="279FAB51" w14:textId="77777777" w:rsidR="00071CB5" w:rsidRDefault="00071CB5" w:rsidP="00071CB5">
      <w:pPr>
        <w:pStyle w:val="AMSC31text"/>
      </w:pPr>
      <w:r>
        <w:rPr>
          <w:lang w:eastAsia="en-US"/>
        </w:rPr>
        <w:t xml:space="preserve">Main text paragraph </w:t>
      </w:r>
      <w:r w:rsidRPr="00071CB5">
        <w:rPr>
          <w:color w:val="A5A5A5" w:themeColor="accent3"/>
          <w:lang w:eastAsia="en-US"/>
        </w:rPr>
        <w:t>(AMSC_3.1_text)</w:t>
      </w:r>
      <w:r>
        <w:rPr>
          <w:lang w:eastAsia="en-US"/>
        </w:rPr>
        <w:t>.</w:t>
      </w:r>
    </w:p>
    <w:p w14:paraId="337C0F87" w14:textId="77777777" w:rsidR="00071CB5" w:rsidRDefault="00071CB5" w:rsidP="00071CB5">
      <w:pPr>
        <w:pStyle w:val="AMSC31text"/>
      </w:pPr>
      <w:r>
        <w:rPr>
          <w:lang w:eastAsia="en-US"/>
        </w:rPr>
        <w:t xml:space="preserve">Main text paragraph </w:t>
      </w:r>
      <w:r w:rsidRPr="00071CB5">
        <w:rPr>
          <w:color w:val="A5A5A5" w:themeColor="accent3"/>
          <w:lang w:eastAsia="en-US"/>
        </w:rPr>
        <w:t>(AMSC_3.1_text)</w:t>
      </w:r>
      <w:r>
        <w:rPr>
          <w:lang w:eastAsia="en-US"/>
        </w:rPr>
        <w:t>.</w:t>
      </w:r>
    </w:p>
    <w:p w14:paraId="396C845C" w14:textId="77777777" w:rsidR="00C76F9C" w:rsidRDefault="00C76F9C" w:rsidP="00587CA6">
      <w:pPr>
        <w:pStyle w:val="AMSC22heading2"/>
        <w:spacing w:before="240"/>
      </w:pPr>
      <w:r>
        <w:t>3.1. Subsection</w:t>
      </w:r>
      <w:r w:rsidR="00071CB5">
        <w:t xml:space="preserve"> </w:t>
      </w:r>
      <w:r w:rsidR="00071CB5" w:rsidRPr="00071CB5">
        <w:rPr>
          <w:color w:val="A5A5A5" w:themeColor="accent3"/>
        </w:rPr>
        <w:t>(AMSC_2.2_heading2)</w:t>
      </w:r>
    </w:p>
    <w:p w14:paraId="131EA0DB" w14:textId="77777777" w:rsidR="00C76F9C" w:rsidRDefault="00C76F9C" w:rsidP="00587CA6">
      <w:pPr>
        <w:pStyle w:val="AMSC23heading3"/>
      </w:pPr>
      <w:r>
        <w:t>3.1.1. Subsubsection</w:t>
      </w:r>
      <w:r w:rsidR="00071CB5">
        <w:t xml:space="preserve"> </w:t>
      </w:r>
      <w:r w:rsidR="00071CB5" w:rsidRPr="00071CB5">
        <w:rPr>
          <w:color w:val="A5A5A5" w:themeColor="accent3"/>
        </w:rPr>
        <w:t>(AMSC_2.3_heading3)</w:t>
      </w:r>
    </w:p>
    <w:p w14:paraId="190DA676" w14:textId="77777777" w:rsidR="00C76F9C" w:rsidRDefault="00C76F9C" w:rsidP="00587CA6">
      <w:pPr>
        <w:pStyle w:val="AMSC35textbeforelist"/>
      </w:pPr>
      <w:r>
        <w:t>Bulleted lists look like this:</w:t>
      </w:r>
      <w:r w:rsidR="00071CB5">
        <w:t xml:space="preserve"> </w:t>
      </w:r>
      <w:r w:rsidR="00071CB5" w:rsidRPr="00071CB5">
        <w:rPr>
          <w:color w:val="A5A5A5" w:themeColor="accent3"/>
        </w:rPr>
        <w:t>(AMSC_3.5_text-before_list)</w:t>
      </w:r>
    </w:p>
    <w:p w14:paraId="3BB7B97C" w14:textId="77777777" w:rsidR="00C76F9C" w:rsidRDefault="00C76F9C" w:rsidP="00C76F9C">
      <w:pPr>
        <w:pStyle w:val="AMSC38bullet"/>
        <w:numPr>
          <w:ilvl w:val="0"/>
          <w:numId w:val="17"/>
        </w:numPr>
        <w:ind w:left="425"/>
      </w:pPr>
      <w:r>
        <w:t>F</w:t>
      </w:r>
      <w:r w:rsidR="0008058D">
        <w:t>irst bullet;</w:t>
      </w:r>
      <w:r w:rsidR="00071CB5">
        <w:t xml:space="preserve"> </w:t>
      </w:r>
      <w:r w:rsidR="00071CB5" w:rsidRPr="00071CB5">
        <w:rPr>
          <w:color w:val="A5A5A5" w:themeColor="accent3"/>
        </w:rPr>
        <w:t>(AMSC_3.8_bullet)</w:t>
      </w:r>
    </w:p>
    <w:p w14:paraId="1253A1DE" w14:textId="77777777" w:rsidR="00C76F9C" w:rsidRDefault="00C76F9C" w:rsidP="00C76F9C">
      <w:pPr>
        <w:pStyle w:val="AMSC38bullet"/>
        <w:numPr>
          <w:ilvl w:val="0"/>
          <w:numId w:val="17"/>
        </w:numPr>
        <w:ind w:left="425"/>
      </w:pPr>
      <w:r>
        <w:t>S</w:t>
      </w:r>
      <w:r w:rsidR="0008058D">
        <w:t>econd bullet;</w:t>
      </w:r>
    </w:p>
    <w:p w14:paraId="2D7570A1" w14:textId="77777777" w:rsidR="00C76F9C" w:rsidRDefault="00C76F9C" w:rsidP="00C76F9C">
      <w:pPr>
        <w:pStyle w:val="AMSC38bullet"/>
        <w:numPr>
          <w:ilvl w:val="0"/>
          <w:numId w:val="17"/>
        </w:numPr>
        <w:spacing w:after="60"/>
        <w:ind w:left="425"/>
      </w:pPr>
      <w:r>
        <w:t>T</w:t>
      </w:r>
      <w:r w:rsidR="0008058D">
        <w:t>hird bullet.</w:t>
      </w:r>
    </w:p>
    <w:p w14:paraId="0D6EA60F" w14:textId="77777777" w:rsidR="00C76F9C" w:rsidRDefault="00C76F9C" w:rsidP="00071CB5">
      <w:pPr>
        <w:pStyle w:val="AMSC35textbeforelist"/>
      </w:pPr>
      <w:r>
        <w:t>Numbered lists can be added as follows:</w:t>
      </w:r>
      <w:r w:rsidR="00071CB5">
        <w:t xml:space="preserve"> </w:t>
      </w:r>
      <w:r w:rsidR="00071CB5" w:rsidRPr="00071CB5">
        <w:rPr>
          <w:color w:val="A5A5A5" w:themeColor="accent3"/>
        </w:rPr>
        <w:t>(AMSC_3.5_text-before_list)</w:t>
      </w:r>
    </w:p>
    <w:p w14:paraId="68E5518F" w14:textId="77777777" w:rsidR="00071CB5" w:rsidRDefault="00C76F9C" w:rsidP="007E1EE7">
      <w:pPr>
        <w:pStyle w:val="AMSC37itemize"/>
        <w:numPr>
          <w:ilvl w:val="0"/>
          <w:numId w:val="18"/>
        </w:numPr>
        <w:ind w:left="425" w:hanging="425"/>
      </w:pPr>
      <w:r>
        <w:t>F</w:t>
      </w:r>
      <w:r w:rsidR="0008058D">
        <w:t>irst item;</w:t>
      </w:r>
      <w:r w:rsidR="00071CB5">
        <w:t xml:space="preserve"> </w:t>
      </w:r>
      <w:r w:rsidR="00071CB5" w:rsidRPr="00071CB5">
        <w:rPr>
          <w:color w:val="A5A5A5" w:themeColor="accent3"/>
        </w:rPr>
        <w:t>(AMSC_3.8_itemize)</w:t>
      </w:r>
    </w:p>
    <w:p w14:paraId="4076B90F" w14:textId="77777777" w:rsidR="00C76F9C" w:rsidRDefault="00C76F9C" w:rsidP="007E1EE7">
      <w:pPr>
        <w:pStyle w:val="AMSC37itemize"/>
        <w:numPr>
          <w:ilvl w:val="0"/>
          <w:numId w:val="18"/>
        </w:numPr>
        <w:ind w:left="425" w:hanging="425"/>
      </w:pPr>
      <w:r>
        <w:t>S</w:t>
      </w:r>
      <w:r w:rsidR="0008058D">
        <w:t>econd item;</w:t>
      </w:r>
    </w:p>
    <w:p w14:paraId="25A653AF" w14:textId="77777777" w:rsidR="00C76F9C" w:rsidRDefault="00C76F9C" w:rsidP="00C76F9C">
      <w:pPr>
        <w:pStyle w:val="AMSC37itemize"/>
        <w:numPr>
          <w:ilvl w:val="0"/>
          <w:numId w:val="18"/>
        </w:numPr>
        <w:spacing w:after="60"/>
        <w:ind w:left="425" w:hanging="425"/>
      </w:pPr>
      <w:r>
        <w:t>T</w:t>
      </w:r>
      <w:r w:rsidR="0008058D">
        <w:t>hird item.</w:t>
      </w:r>
    </w:p>
    <w:p w14:paraId="78E5353D" w14:textId="77777777" w:rsidR="00C76F9C" w:rsidRDefault="00C76F9C" w:rsidP="00B2361C">
      <w:pPr>
        <w:pStyle w:val="AMSC36textafterlist"/>
      </w:pPr>
      <w:r>
        <w:t>The text continues here.</w:t>
      </w:r>
    </w:p>
    <w:p w14:paraId="0C386F1B" w14:textId="77777777" w:rsidR="00C76F9C" w:rsidRDefault="00C76F9C" w:rsidP="00587CA6">
      <w:pPr>
        <w:pStyle w:val="AMSC22heading2"/>
        <w:spacing w:before="240"/>
        <w:rPr>
          <w:noProof w:val="0"/>
        </w:rPr>
      </w:pPr>
      <w:r>
        <w:lastRenderedPageBreak/>
        <w:t>3.2</w:t>
      </w:r>
      <w:r>
        <w:rPr>
          <w:noProof w:val="0"/>
        </w:rPr>
        <w:t>. Figures, Tables and Schemes</w:t>
      </w:r>
    </w:p>
    <w:p w14:paraId="6C0B21B8" w14:textId="77777777" w:rsidR="00C76F9C" w:rsidRDefault="00C76F9C" w:rsidP="00587CA6">
      <w:pPr>
        <w:pStyle w:val="AMSC31text"/>
      </w:pPr>
      <w:r>
        <w:t xml:space="preserve">All figures and tables should be cited in the main text as </w:t>
      </w:r>
      <w:r w:rsidR="008F6F32">
        <w:t>Figure 1, Table 1, etc.</w:t>
      </w:r>
      <w:r w:rsidR="0059443C">
        <w:t xml:space="preserve"> All figures and tables require a caption. The figures caption is placed below the figure</w:t>
      </w:r>
      <w:r w:rsidR="00D74D24">
        <w:t xml:space="preserve"> (Figure 1)</w:t>
      </w:r>
      <w:r w:rsidR="0059443C">
        <w:t>. The tables caption is placed above the table</w:t>
      </w:r>
      <w:r w:rsidR="00D74D24">
        <w:t xml:space="preserve"> (Table 1)</w:t>
      </w:r>
      <w:r w:rsidR="0059443C">
        <w:t>.</w:t>
      </w:r>
    </w:p>
    <w:p w14:paraId="0219718E" w14:textId="77777777" w:rsidR="00C76F9C" w:rsidRDefault="00BF0A41" w:rsidP="0059443C">
      <w:pPr>
        <w:pStyle w:val="AMSC52figure"/>
        <w:rPr>
          <w:b/>
        </w:rPr>
      </w:pPr>
      <w:r w:rsidRPr="00C73552">
        <w:rPr>
          <w:noProof/>
          <w:snapToGrid/>
        </w:rPr>
        <w:drawing>
          <wp:inline distT="0" distB="0" distL="0" distR="0" wp14:anchorId="0BB3F516" wp14:editId="11CE1321">
            <wp:extent cx="2601978" cy="1476000"/>
            <wp:effectExtent l="0" t="0" r="825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dpi"/>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01978" cy="1476000"/>
                    </a:xfrm>
                    <a:prstGeom prst="rect">
                      <a:avLst/>
                    </a:prstGeom>
                    <a:noFill/>
                    <a:ln>
                      <a:noFill/>
                    </a:ln>
                  </pic:spPr>
                </pic:pic>
              </a:graphicData>
            </a:graphic>
          </wp:inline>
        </w:drawing>
      </w:r>
    </w:p>
    <w:p w14:paraId="252602AB" w14:textId="691DF448" w:rsidR="00C76F9C" w:rsidRDefault="00C76F9C" w:rsidP="0088667E">
      <w:pPr>
        <w:pStyle w:val="AMSC51figurecaption"/>
        <w:jc w:val="center"/>
      </w:pPr>
      <w:r>
        <w:rPr>
          <w:b/>
        </w:rPr>
        <w:t xml:space="preserve">Figure 1. </w:t>
      </w:r>
      <w:r w:rsidR="0008058D">
        <w:t>This is a figure</w:t>
      </w:r>
      <w:r w:rsidR="00B2361C">
        <w:t xml:space="preserve"> (The figure itself uses </w:t>
      </w:r>
      <w:r w:rsidR="00B2361C" w:rsidRPr="00B2361C">
        <w:rPr>
          <w:color w:val="A5A5A5" w:themeColor="accent3"/>
        </w:rPr>
        <w:t>AMSC_5.2_figure</w:t>
      </w:r>
      <w:r w:rsidR="00B2361C">
        <w:t xml:space="preserve"> and the caption </w:t>
      </w:r>
      <w:r w:rsidR="00B2361C" w:rsidRPr="00B2361C">
        <w:rPr>
          <w:color w:val="A5A5A5" w:themeColor="accent3"/>
        </w:rPr>
        <w:t>AMSC_5.1_figure_caption</w:t>
      </w:r>
      <w:r w:rsidR="00B2361C">
        <w:t>)</w:t>
      </w:r>
      <w:r w:rsidR="0008058D">
        <w:t>.</w:t>
      </w:r>
      <w:r>
        <w:t xml:space="preserve"> </w:t>
      </w:r>
      <w:r w:rsidR="00D61816">
        <w:t>Figures</w:t>
      </w:r>
      <w:r w:rsidR="00D81BFA">
        <w:t xml:space="preserve"> </w:t>
      </w:r>
      <w:r w:rsidR="00D61816">
        <w:t xml:space="preserve">are centered. </w:t>
      </w:r>
      <w:r>
        <w:t>Schemes follow the same formatting.</w:t>
      </w:r>
    </w:p>
    <w:p w14:paraId="3E4128CC" w14:textId="5B58ACD8" w:rsidR="00C76F9C" w:rsidRDefault="00C76F9C" w:rsidP="00587CA6">
      <w:pPr>
        <w:pStyle w:val="AMSC41tablecaption"/>
      </w:pPr>
      <w:r>
        <w:rPr>
          <w:b/>
        </w:rPr>
        <w:t>Table 1.</w:t>
      </w:r>
      <w:r>
        <w:t xml:space="preserve"> This is a table. </w:t>
      </w:r>
      <w:r w:rsidR="00D61816">
        <w:t xml:space="preserve">Tables are centered. </w:t>
      </w:r>
      <w:r>
        <w:t>Tables should be placed in the main text near to the first time they are cited.</w:t>
      </w:r>
      <w:r w:rsidR="00071CB5">
        <w:t xml:space="preserve"> </w:t>
      </w:r>
    </w:p>
    <w:tbl>
      <w:tblPr>
        <w:tblW w:w="7857" w:type="dxa"/>
        <w:jc w:val="center"/>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619"/>
        <w:gridCol w:w="2619"/>
      </w:tblGrid>
      <w:tr w:rsidR="00C76F9C" w14:paraId="521E88CD" w14:textId="77777777" w:rsidTr="005F7327">
        <w:trPr>
          <w:jc w:val="center"/>
        </w:trPr>
        <w:tc>
          <w:tcPr>
            <w:tcW w:w="2619" w:type="dxa"/>
            <w:tcBorders>
              <w:top w:val="single" w:sz="8" w:space="0" w:color="auto"/>
              <w:left w:val="nil"/>
              <w:bottom w:val="single" w:sz="4" w:space="0" w:color="auto"/>
              <w:right w:val="nil"/>
            </w:tcBorders>
            <w:vAlign w:val="center"/>
            <w:hideMark/>
          </w:tcPr>
          <w:p w14:paraId="64C7004F" w14:textId="77777777" w:rsidR="00C76F9C" w:rsidRDefault="00C76F9C" w:rsidP="00B2361C">
            <w:pPr>
              <w:pStyle w:val="AMSC44tableheader"/>
            </w:pPr>
            <w:r>
              <w:t>Title 1</w:t>
            </w:r>
          </w:p>
        </w:tc>
        <w:tc>
          <w:tcPr>
            <w:tcW w:w="2619" w:type="dxa"/>
            <w:tcBorders>
              <w:top w:val="single" w:sz="8" w:space="0" w:color="auto"/>
              <w:left w:val="nil"/>
              <w:bottom w:val="single" w:sz="4" w:space="0" w:color="auto"/>
              <w:right w:val="nil"/>
            </w:tcBorders>
            <w:vAlign w:val="center"/>
            <w:hideMark/>
          </w:tcPr>
          <w:p w14:paraId="4163CD9C" w14:textId="77777777" w:rsidR="00C76F9C" w:rsidRDefault="00C76F9C" w:rsidP="00B2361C">
            <w:pPr>
              <w:pStyle w:val="AMSC44tableheader"/>
            </w:pPr>
            <w:r>
              <w:t>Title 2</w:t>
            </w:r>
          </w:p>
        </w:tc>
        <w:tc>
          <w:tcPr>
            <w:tcW w:w="2619" w:type="dxa"/>
            <w:tcBorders>
              <w:top w:val="single" w:sz="8" w:space="0" w:color="auto"/>
              <w:left w:val="nil"/>
              <w:bottom w:val="single" w:sz="4" w:space="0" w:color="auto"/>
              <w:right w:val="nil"/>
            </w:tcBorders>
            <w:vAlign w:val="center"/>
            <w:hideMark/>
          </w:tcPr>
          <w:p w14:paraId="2CD3BDA1" w14:textId="77777777" w:rsidR="00C76F9C" w:rsidRDefault="00C76F9C" w:rsidP="00B2361C">
            <w:pPr>
              <w:pStyle w:val="AMSC44tableheader"/>
            </w:pPr>
            <w:r>
              <w:t>Title 3</w:t>
            </w:r>
          </w:p>
        </w:tc>
      </w:tr>
      <w:tr w:rsidR="00C76F9C" w14:paraId="49278199" w14:textId="77777777" w:rsidTr="005F7327">
        <w:trPr>
          <w:jc w:val="center"/>
        </w:trPr>
        <w:tc>
          <w:tcPr>
            <w:tcW w:w="2619" w:type="dxa"/>
            <w:tcBorders>
              <w:top w:val="nil"/>
              <w:left w:val="nil"/>
              <w:bottom w:val="nil"/>
              <w:right w:val="nil"/>
            </w:tcBorders>
            <w:vAlign w:val="center"/>
            <w:hideMark/>
          </w:tcPr>
          <w:p w14:paraId="78730CF7" w14:textId="77777777" w:rsidR="00C76F9C" w:rsidRDefault="00C76F9C" w:rsidP="00B2361C">
            <w:pPr>
              <w:pStyle w:val="AMSC42tablebody"/>
            </w:pPr>
            <w:r>
              <w:t>entry 1</w:t>
            </w:r>
          </w:p>
        </w:tc>
        <w:tc>
          <w:tcPr>
            <w:tcW w:w="2619" w:type="dxa"/>
            <w:tcBorders>
              <w:top w:val="nil"/>
              <w:left w:val="nil"/>
              <w:bottom w:val="nil"/>
              <w:right w:val="nil"/>
            </w:tcBorders>
            <w:vAlign w:val="center"/>
            <w:hideMark/>
          </w:tcPr>
          <w:p w14:paraId="70C56088" w14:textId="77777777" w:rsidR="00C76F9C" w:rsidRDefault="00C76F9C">
            <w:pPr>
              <w:pStyle w:val="AMSC42tablebody"/>
              <w:spacing w:line="240" w:lineRule="auto"/>
            </w:pPr>
            <w:r>
              <w:t>data</w:t>
            </w:r>
          </w:p>
        </w:tc>
        <w:tc>
          <w:tcPr>
            <w:tcW w:w="2619" w:type="dxa"/>
            <w:tcBorders>
              <w:top w:val="nil"/>
              <w:left w:val="nil"/>
              <w:bottom w:val="nil"/>
              <w:right w:val="nil"/>
            </w:tcBorders>
            <w:vAlign w:val="center"/>
            <w:hideMark/>
          </w:tcPr>
          <w:p w14:paraId="5F152489" w14:textId="77777777" w:rsidR="00C76F9C" w:rsidRDefault="00C76F9C">
            <w:pPr>
              <w:pStyle w:val="AMSC42tablebody"/>
              <w:spacing w:line="240" w:lineRule="auto"/>
            </w:pPr>
            <w:r>
              <w:t>data</w:t>
            </w:r>
          </w:p>
        </w:tc>
      </w:tr>
      <w:tr w:rsidR="00C76F9C" w14:paraId="7FE3B218" w14:textId="77777777" w:rsidTr="005F7327">
        <w:trPr>
          <w:jc w:val="center"/>
        </w:trPr>
        <w:tc>
          <w:tcPr>
            <w:tcW w:w="2619" w:type="dxa"/>
            <w:tcBorders>
              <w:top w:val="nil"/>
              <w:left w:val="nil"/>
              <w:bottom w:val="single" w:sz="8" w:space="0" w:color="auto"/>
              <w:right w:val="nil"/>
            </w:tcBorders>
            <w:vAlign w:val="center"/>
            <w:hideMark/>
          </w:tcPr>
          <w:p w14:paraId="0BA39EA8" w14:textId="77777777" w:rsidR="00C76F9C" w:rsidRDefault="00C76F9C">
            <w:pPr>
              <w:pStyle w:val="AMSC42tablebody"/>
              <w:spacing w:line="240" w:lineRule="auto"/>
            </w:pPr>
            <w:r>
              <w:t>entry 2</w:t>
            </w:r>
          </w:p>
        </w:tc>
        <w:tc>
          <w:tcPr>
            <w:tcW w:w="2619" w:type="dxa"/>
            <w:tcBorders>
              <w:top w:val="nil"/>
              <w:left w:val="nil"/>
              <w:bottom w:val="single" w:sz="8" w:space="0" w:color="auto"/>
              <w:right w:val="nil"/>
            </w:tcBorders>
            <w:vAlign w:val="center"/>
            <w:hideMark/>
          </w:tcPr>
          <w:p w14:paraId="1F0A3EDE" w14:textId="77777777" w:rsidR="00C76F9C" w:rsidRDefault="00C76F9C">
            <w:pPr>
              <w:pStyle w:val="AMSC42tablebody"/>
              <w:spacing w:line="240" w:lineRule="auto"/>
            </w:pPr>
            <w:r>
              <w:t>data</w:t>
            </w:r>
          </w:p>
        </w:tc>
        <w:tc>
          <w:tcPr>
            <w:tcW w:w="2619" w:type="dxa"/>
            <w:tcBorders>
              <w:top w:val="nil"/>
              <w:left w:val="nil"/>
              <w:bottom w:val="single" w:sz="8" w:space="0" w:color="auto"/>
              <w:right w:val="nil"/>
            </w:tcBorders>
            <w:vAlign w:val="center"/>
            <w:hideMark/>
          </w:tcPr>
          <w:p w14:paraId="671A8816" w14:textId="77777777" w:rsidR="00C76F9C" w:rsidRDefault="00C76F9C">
            <w:pPr>
              <w:pStyle w:val="AMSC42tablebody"/>
              <w:spacing w:line="240" w:lineRule="auto"/>
            </w:pPr>
            <w:r>
              <w:t xml:space="preserve">data </w:t>
            </w:r>
            <w:r>
              <w:rPr>
                <w:vertAlign w:val="superscript"/>
              </w:rPr>
              <w:t>1</w:t>
            </w:r>
          </w:p>
        </w:tc>
      </w:tr>
    </w:tbl>
    <w:p w14:paraId="5D343775" w14:textId="77777777" w:rsidR="00C76F9C" w:rsidRDefault="00C76F9C" w:rsidP="00C76F9C">
      <w:pPr>
        <w:pStyle w:val="AMSC43tablefooter"/>
      </w:pPr>
      <w:r>
        <w:rPr>
          <w:vertAlign w:val="superscript"/>
        </w:rPr>
        <w:t>1</w:t>
      </w:r>
      <w:r>
        <w:t xml:space="preserve"> Tables may have a footer.</w:t>
      </w:r>
      <w:r w:rsidR="00071CB5">
        <w:t xml:space="preserve"> </w:t>
      </w:r>
      <w:r w:rsidR="00071CB5" w:rsidRPr="00071CB5">
        <w:rPr>
          <w:color w:val="A5A5A5" w:themeColor="accent3"/>
        </w:rPr>
        <w:t>(AMSC_</w:t>
      </w:r>
      <w:r w:rsidR="00071CB5">
        <w:rPr>
          <w:color w:val="A5A5A5" w:themeColor="accent3"/>
        </w:rPr>
        <w:t>4</w:t>
      </w:r>
      <w:r w:rsidR="00071CB5" w:rsidRPr="00071CB5">
        <w:rPr>
          <w:color w:val="A5A5A5" w:themeColor="accent3"/>
        </w:rPr>
        <w:t>.</w:t>
      </w:r>
      <w:r w:rsidR="00071CB5">
        <w:rPr>
          <w:color w:val="A5A5A5" w:themeColor="accent3"/>
        </w:rPr>
        <w:t>3</w:t>
      </w:r>
      <w:r w:rsidR="00071CB5" w:rsidRPr="00071CB5">
        <w:rPr>
          <w:color w:val="A5A5A5" w:themeColor="accent3"/>
        </w:rPr>
        <w:t>_</w:t>
      </w:r>
      <w:r w:rsidR="00071CB5">
        <w:rPr>
          <w:color w:val="A5A5A5" w:themeColor="accent3"/>
        </w:rPr>
        <w:t>table</w:t>
      </w:r>
      <w:r w:rsidR="00071CB5" w:rsidRPr="00071CB5">
        <w:rPr>
          <w:color w:val="A5A5A5" w:themeColor="accent3"/>
        </w:rPr>
        <w:t>_</w:t>
      </w:r>
      <w:r w:rsidR="00071CB5">
        <w:rPr>
          <w:color w:val="A5A5A5" w:themeColor="accent3"/>
        </w:rPr>
        <w:t>footer</w:t>
      </w:r>
      <w:r w:rsidR="00071CB5" w:rsidRPr="00071CB5">
        <w:rPr>
          <w:color w:val="A5A5A5" w:themeColor="accent3"/>
        </w:rPr>
        <w:t>)</w:t>
      </w:r>
    </w:p>
    <w:p w14:paraId="37405D58" w14:textId="77777777" w:rsidR="00C76F9C" w:rsidRDefault="00C76F9C" w:rsidP="00587CA6">
      <w:pPr>
        <w:pStyle w:val="AMSC31text"/>
        <w:spacing w:before="240" w:after="240"/>
      </w:pPr>
      <w:r>
        <w:t xml:space="preserve">The text continues here (Figure </w:t>
      </w:r>
      <w:r w:rsidR="0008058D">
        <w:t xml:space="preserve">2 and </w:t>
      </w:r>
      <w:r>
        <w:t>Table 2).</w:t>
      </w:r>
    </w:p>
    <w:tbl>
      <w:tblPr>
        <w:tblW w:w="0" w:type="auto"/>
        <w:jc w:val="center"/>
        <w:tblLook w:val="04A0" w:firstRow="1" w:lastRow="0" w:firstColumn="1" w:lastColumn="0" w:noHBand="0" w:noVBand="1"/>
      </w:tblPr>
      <w:tblGrid>
        <w:gridCol w:w="4057"/>
        <w:gridCol w:w="4268"/>
      </w:tblGrid>
      <w:tr w:rsidR="00C76F9C" w14:paraId="42E3CE52" w14:textId="77777777" w:rsidTr="00D81BFA">
        <w:trPr>
          <w:jc w:val="center"/>
        </w:trPr>
        <w:tc>
          <w:tcPr>
            <w:tcW w:w="4057" w:type="dxa"/>
            <w:vAlign w:val="center"/>
            <w:hideMark/>
          </w:tcPr>
          <w:p w14:paraId="3B49CAA4" w14:textId="77777777" w:rsidR="00C76F9C" w:rsidRDefault="00BF0A41">
            <w:pPr>
              <w:pStyle w:val="AMSC52figure"/>
              <w:spacing w:before="0"/>
            </w:pPr>
            <w:r w:rsidRPr="00C73552">
              <w:rPr>
                <w:noProof/>
                <w:snapToGrid/>
              </w:rPr>
              <w:drawing>
                <wp:inline distT="0" distB="0" distL="0" distR="0" wp14:anchorId="29C08D11" wp14:editId="5AF081DE">
                  <wp:extent cx="2163445" cy="2163445"/>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3445" cy="2163445"/>
                          </a:xfrm>
                          <a:prstGeom prst="rect">
                            <a:avLst/>
                          </a:prstGeom>
                          <a:solidFill>
                            <a:srgbClr val="FFFFFF"/>
                          </a:solidFill>
                          <a:ln>
                            <a:noFill/>
                          </a:ln>
                        </pic:spPr>
                      </pic:pic>
                    </a:graphicData>
                  </a:graphic>
                </wp:inline>
              </w:drawing>
            </w:r>
          </w:p>
        </w:tc>
        <w:tc>
          <w:tcPr>
            <w:tcW w:w="4268" w:type="dxa"/>
            <w:hideMark/>
          </w:tcPr>
          <w:p w14:paraId="18EFCEF8" w14:textId="77777777" w:rsidR="00C76F9C" w:rsidRDefault="00BF0A41">
            <w:pPr>
              <w:pStyle w:val="AMSC52figure"/>
              <w:spacing w:before="0"/>
            </w:pPr>
            <w:r w:rsidRPr="00C73552">
              <w:rPr>
                <w:noProof/>
                <w:snapToGrid/>
              </w:rPr>
              <w:drawing>
                <wp:inline distT="0" distB="0" distL="0" distR="0" wp14:anchorId="57B3006E" wp14:editId="0924738D">
                  <wp:extent cx="2163445" cy="2163445"/>
                  <wp:effectExtent l="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3445" cy="2163445"/>
                          </a:xfrm>
                          <a:prstGeom prst="rect">
                            <a:avLst/>
                          </a:prstGeom>
                          <a:solidFill>
                            <a:srgbClr val="FFFFFF"/>
                          </a:solidFill>
                          <a:ln>
                            <a:noFill/>
                          </a:ln>
                        </pic:spPr>
                      </pic:pic>
                    </a:graphicData>
                  </a:graphic>
                </wp:inline>
              </w:drawing>
            </w:r>
          </w:p>
        </w:tc>
      </w:tr>
      <w:tr w:rsidR="00C76F9C" w14:paraId="7BABA5D6" w14:textId="77777777" w:rsidTr="00D81BFA">
        <w:trPr>
          <w:jc w:val="center"/>
        </w:trPr>
        <w:tc>
          <w:tcPr>
            <w:tcW w:w="4057" w:type="dxa"/>
            <w:vAlign w:val="center"/>
            <w:hideMark/>
          </w:tcPr>
          <w:p w14:paraId="386EEB8B" w14:textId="77777777" w:rsidR="00C76F9C" w:rsidRDefault="00C76F9C">
            <w:pPr>
              <w:pStyle w:val="AMSC42tablebody"/>
            </w:pPr>
            <w:r>
              <w:t>(</w:t>
            </w:r>
            <w:r w:rsidRPr="00F17EA8">
              <w:rPr>
                <w:b/>
              </w:rPr>
              <w:t>a</w:t>
            </w:r>
            <w:r>
              <w:t>)</w:t>
            </w:r>
          </w:p>
        </w:tc>
        <w:tc>
          <w:tcPr>
            <w:tcW w:w="4268" w:type="dxa"/>
            <w:hideMark/>
          </w:tcPr>
          <w:p w14:paraId="124EFF7A" w14:textId="77777777" w:rsidR="00C76F9C" w:rsidRDefault="00C76F9C">
            <w:pPr>
              <w:pStyle w:val="AMSC42tablebody"/>
            </w:pPr>
            <w:r>
              <w:t>(</w:t>
            </w:r>
            <w:r w:rsidRPr="00F17EA8">
              <w:rPr>
                <w:b/>
              </w:rPr>
              <w:t>b</w:t>
            </w:r>
            <w:r>
              <w:t>)</w:t>
            </w:r>
          </w:p>
        </w:tc>
      </w:tr>
    </w:tbl>
    <w:p w14:paraId="0305FDA1" w14:textId="77777777" w:rsidR="00C76F9C" w:rsidRDefault="00C76F9C" w:rsidP="00C05049">
      <w:pPr>
        <w:pStyle w:val="AMSC51figurecaption"/>
        <w:jc w:val="center"/>
      </w:pPr>
      <w:r>
        <w:rPr>
          <w:b/>
        </w:rPr>
        <w:t xml:space="preserve">Figure 2. </w:t>
      </w:r>
      <w:r w:rsidR="0008058D">
        <w:t>This is a figure.</w:t>
      </w:r>
      <w:r>
        <w:t xml:space="preserve"> </w:t>
      </w:r>
      <w:r w:rsidR="0008058D">
        <w:t>Schemes follow another format</w:t>
      </w:r>
      <w:r>
        <w:t>. If there are multiple panels, they should be listed as: (</w:t>
      </w:r>
      <w:r>
        <w:rPr>
          <w:b/>
        </w:rPr>
        <w:t>a</w:t>
      </w:r>
      <w:r>
        <w:t>) Description of what is contained in the first panel; (</w:t>
      </w:r>
      <w:r>
        <w:rPr>
          <w:b/>
        </w:rPr>
        <w:t>b</w:t>
      </w:r>
      <w:r>
        <w:t>) Description of what is contained in the second panel. Figures should be placed in the main text near to the first time they are cited. A caption on a single line should be centered.</w:t>
      </w:r>
    </w:p>
    <w:p w14:paraId="17DFB8C5" w14:textId="77777777" w:rsidR="00C76F9C" w:rsidRDefault="00C76F9C" w:rsidP="00D61816">
      <w:pPr>
        <w:pStyle w:val="AMSC41tablecaption"/>
        <w:keepNext/>
      </w:pPr>
      <w:r>
        <w:rPr>
          <w:b/>
        </w:rPr>
        <w:lastRenderedPageBreak/>
        <w:t xml:space="preserve">Table 2. </w:t>
      </w:r>
      <w:r>
        <w:t>This is a table. Tables should be placed in the main text near to the first time they are cited.</w:t>
      </w:r>
    </w:p>
    <w:tbl>
      <w:tblPr>
        <w:tblW w:w="5000" w:type="pct"/>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731"/>
        <w:gridCol w:w="2579"/>
        <w:gridCol w:w="2579"/>
        <w:gridCol w:w="2577"/>
      </w:tblGrid>
      <w:tr w:rsidR="00C76F9C" w:rsidRPr="00C34969" w14:paraId="0B4DB509" w14:textId="77777777" w:rsidTr="002B3DA6">
        <w:trPr>
          <w:jc w:val="center"/>
        </w:trPr>
        <w:tc>
          <w:tcPr>
            <w:tcW w:w="1305" w:type="pct"/>
            <w:tcBorders>
              <w:top w:val="single" w:sz="8" w:space="0" w:color="auto"/>
              <w:left w:val="nil"/>
              <w:bottom w:val="single" w:sz="4" w:space="0" w:color="auto"/>
              <w:right w:val="nil"/>
            </w:tcBorders>
            <w:vAlign w:val="center"/>
            <w:hideMark/>
          </w:tcPr>
          <w:p w14:paraId="7CC028A5" w14:textId="77777777" w:rsidR="00C76F9C" w:rsidRPr="00B2361C" w:rsidRDefault="00C76F9C" w:rsidP="00B2361C">
            <w:pPr>
              <w:pStyle w:val="AMSC44tableheader"/>
            </w:pPr>
            <w:r w:rsidRPr="00B2361C">
              <w:t>Title 1</w:t>
            </w:r>
          </w:p>
        </w:tc>
        <w:tc>
          <w:tcPr>
            <w:tcW w:w="1232" w:type="pct"/>
            <w:tcBorders>
              <w:top w:val="single" w:sz="8" w:space="0" w:color="auto"/>
              <w:left w:val="nil"/>
              <w:bottom w:val="single" w:sz="4" w:space="0" w:color="auto"/>
              <w:right w:val="nil"/>
            </w:tcBorders>
            <w:vAlign w:val="center"/>
            <w:hideMark/>
          </w:tcPr>
          <w:p w14:paraId="72E432EE" w14:textId="77777777" w:rsidR="00C76F9C" w:rsidRPr="00B2361C" w:rsidRDefault="00C76F9C" w:rsidP="00B2361C">
            <w:pPr>
              <w:pStyle w:val="AMSC44tableheader"/>
            </w:pPr>
            <w:r w:rsidRPr="00B2361C">
              <w:t>Title 2</w:t>
            </w:r>
          </w:p>
        </w:tc>
        <w:tc>
          <w:tcPr>
            <w:tcW w:w="1232" w:type="pct"/>
            <w:tcBorders>
              <w:top w:val="single" w:sz="8" w:space="0" w:color="auto"/>
              <w:left w:val="nil"/>
              <w:bottom w:val="single" w:sz="4" w:space="0" w:color="auto"/>
              <w:right w:val="nil"/>
            </w:tcBorders>
            <w:vAlign w:val="center"/>
            <w:hideMark/>
          </w:tcPr>
          <w:p w14:paraId="3782D15E" w14:textId="77777777" w:rsidR="00C76F9C" w:rsidRPr="00B2361C" w:rsidRDefault="00C76F9C" w:rsidP="00B2361C">
            <w:pPr>
              <w:pStyle w:val="AMSC44tableheader"/>
            </w:pPr>
            <w:r w:rsidRPr="00B2361C">
              <w:t>Title 3</w:t>
            </w:r>
          </w:p>
        </w:tc>
        <w:tc>
          <w:tcPr>
            <w:tcW w:w="1232" w:type="pct"/>
            <w:tcBorders>
              <w:top w:val="single" w:sz="8" w:space="0" w:color="auto"/>
              <w:left w:val="nil"/>
              <w:bottom w:val="single" w:sz="4" w:space="0" w:color="auto"/>
              <w:right w:val="nil"/>
            </w:tcBorders>
            <w:vAlign w:val="center"/>
            <w:hideMark/>
          </w:tcPr>
          <w:p w14:paraId="30A6D532" w14:textId="77777777" w:rsidR="00C76F9C" w:rsidRPr="00B2361C" w:rsidRDefault="00C76F9C" w:rsidP="00B2361C">
            <w:pPr>
              <w:pStyle w:val="AMSC44tableheader"/>
            </w:pPr>
            <w:r w:rsidRPr="00B2361C">
              <w:t>Title 4</w:t>
            </w:r>
          </w:p>
        </w:tc>
      </w:tr>
      <w:tr w:rsidR="00C76F9C" w:rsidRPr="00C34969" w14:paraId="6AAF1CE3" w14:textId="77777777" w:rsidTr="002B3DA6">
        <w:trPr>
          <w:jc w:val="center"/>
        </w:trPr>
        <w:tc>
          <w:tcPr>
            <w:tcW w:w="1305" w:type="pct"/>
            <w:vMerge w:val="restart"/>
            <w:tcBorders>
              <w:top w:val="single" w:sz="4" w:space="0" w:color="auto"/>
              <w:left w:val="nil"/>
              <w:bottom w:val="single" w:sz="4" w:space="0" w:color="auto"/>
              <w:right w:val="nil"/>
            </w:tcBorders>
            <w:vAlign w:val="center"/>
            <w:hideMark/>
          </w:tcPr>
          <w:p w14:paraId="3F26D3E4" w14:textId="77777777" w:rsidR="00C76F9C" w:rsidRPr="00C34969" w:rsidRDefault="00C76F9C" w:rsidP="00D61816">
            <w:pPr>
              <w:pStyle w:val="AMSC42tablebody"/>
              <w:keepNext/>
              <w:rPr>
                <w:sz w:val="18"/>
                <w:szCs w:val="18"/>
              </w:rPr>
            </w:pPr>
            <w:r w:rsidRPr="00C34969">
              <w:rPr>
                <w:sz w:val="18"/>
                <w:szCs w:val="18"/>
              </w:rPr>
              <w:t>entry 1</w:t>
            </w:r>
          </w:p>
        </w:tc>
        <w:tc>
          <w:tcPr>
            <w:tcW w:w="1232" w:type="pct"/>
            <w:tcBorders>
              <w:top w:val="single" w:sz="4" w:space="0" w:color="auto"/>
              <w:left w:val="nil"/>
              <w:bottom w:val="nil"/>
              <w:right w:val="nil"/>
            </w:tcBorders>
            <w:vAlign w:val="center"/>
            <w:hideMark/>
          </w:tcPr>
          <w:p w14:paraId="4F9B9F74" w14:textId="77777777" w:rsidR="00C76F9C" w:rsidRPr="00C34969" w:rsidRDefault="00C76F9C" w:rsidP="00D61816">
            <w:pPr>
              <w:pStyle w:val="AMSC42tablebody"/>
              <w:keepNext/>
              <w:rPr>
                <w:sz w:val="18"/>
                <w:szCs w:val="18"/>
              </w:rPr>
            </w:pPr>
            <w:r w:rsidRPr="00C34969">
              <w:rPr>
                <w:sz w:val="18"/>
                <w:szCs w:val="18"/>
              </w:rPr>
              <w:t>data</w:t>
            </w:r>
          </w:p>
        </w:tc>
        <w:tc>
          <w:tcPr>
            <w:tcW w:w="1232" w:type="pct"/>
            <w:tcBorders>
              <w:top w:val="single" w:sz="4" w:space="0" w:color="auto"/>
              <w:left w:val="nil"/>
              <w:bottom w:val="nil"/>
              <w:right w:val="nil"/>
            </w:tcBorders>
            <w:vAlign w:val="center"/>
            <w:hideMark/>
          </w:tcPr>
          <w:p w14:paraId="204105E0" w14:textId="77777777" w:rsidR="00C76F9C" w:rsidRPr="00C34969" w:rsidRDefault="00C76F9C" w:rsidP="00D61816">
            <w:pPr>
              <w:pStyle w:val="AMSC42tablebody"/>
              <w:keepNext/>
              <w:rPr>
                <w:sz w:val="18"/>
                <w:szCs w:val="18"/>
              </w:rPr>
            </w:pPr>
            <w:r w:rsidRPr="00C34969">
              <w:rPr>
                <w:sz w:val="18"/>
                <w:szCs w:val="18"/>
              </w:rPr>
              <w:t>data</w:t>
            </w:r>
          </w:p>
        </w:tc>
        <w:tc>
          <w:tcPr>
            <w:tcW w:w="1232" w:type="pct"/>
            <w:tcBorders>
              <w:top w:val="single" w:sz="4" w:space="0" w:color="auto"/>
              <w:left w:val="nil"/>
              <w:bottom w:val="nil"/>
              <w:right w:val="nil"/>
            </w:tcBorders>
            <w:vAlign w:val="center"/>
            <w:hideMark/>
          </w:tcPr>
          <w:p w14:paraId="798B28F4" w14:textId="77777777" w:rsidR="00C76F9C" w:rsidRPr="00C34969" w:rsidRDefault="00C76F9C" w:rsidP="00D61816">
            <w:pPr>
              <w:pStyle w:val="AMSC42tablebody"/>
              <w:keepNext/>
              <w:rPr>
                <w:sz w:val="18"/>
                <w:szCs w:val="18"/>
              </w:rPr>
            </w:pPr>
            <w:r w:rsidRPr="00C34969">
              <w:rPr>
                <w:sz w:val="18"/>
                <w:szCs w:val="18"/>
              </w:rPr>
              <w:t>data</w:t>
            </w:r>
          </w:p>
        </w:tc>
      </w:tr>
      <w:tr w:rsidR="00C76F9C" w:rsidRPr="00C34969" w14:paraId="3EB78971" w14:textId="77777777" w:rsidTr="002B3DA6">
        <w:trPr>
          <w:jc w:val="center"/>
        </w:trPr>
        <w:tc>
          <w:tcPr>
            <w:tcW w:w="1305" w:type="pct"/>
            <w:vMerge/>
            <w:tcBorders>
              <w:top w:val="single" w:sz="4" w:space="0" w:color="auto"/>
              <w:left w:val="nil"/>
              <w:bottom w:val="single" w:sz="4" w:space="0" w:color="auto"/>
              <w:right w:val="nil"/>
            </w:tcBorders>
            <w:vAlign w:val="center"/>
            <w:hideMark/>
          </w:tcPr>
          <w:p w14:paraId="5AF4213B" w14:textId="77777777" w:rsidR="00C76F9C" w:rsidRPr="00C34969" w:rsidRDefault="00C76F9C" w:rsidP="00D61816">
            <w:pPr>
              <w:keepNext/>
              <w:spacing w:line="240" w:lineRule="auto"/>
              <w:jc w:val="left"/>
              <w:rPr>
                <w:rFonts w:eastAsia="Times New Roman"/>
                <w:noProof w:val="0"/>
                <w:sz w:val="18"/>
                <w:szCs w:val="18"/>
                <w:lang w:eastAsia="de-DE" w:bidi="en-US"/>
              </w:rPr>
            </w:pPr>
          </w:p>
        </w:tc>
        <w:tc>
          <w:tcPr>
            <w:tcW w:w="1232" w:type="pct"/>
            <w:tcBorders>
              <w:top w:val="nil"/>
              <w:left w:val="nil"/>
              <w:bottom w:val="nil"/>
              <w:right w:val="nil"/>
            </w:tcBorders>
            <w:vAlign w:val="center"/>
            <w:hideMark/>
          </w:tcPr>
          <w:p w14:paraId="62ABBC6F" w14:textId="77777777" w:rsidR="00C76F9C" w:rsidRPr="00C34969" w:rsidRDefault="00C76F9C" w:rsidP="00D61816">
            <w:pPr>
              <w:pStyle w:val="AMSC42tablebody"/>
              <w:keepNext/>
              <w:rPr>
                <w:sz w:val="18"/>
                <w:szCs w:val="18"/>
              </w:rPr>
            </w:pPr>
            <w:r w:rsidRPr="00C34969">
              <w:rPr>
                <w:sz w:val="18"/>
                <w:szCs w:val="18"/>
              </w:rPr>
              <w:t>data</w:t>
            </w:r>
          </w:p>
        </w:tc>
        <w:tc>
          <w:tcPr>
            <w:tcW w:w="1232" w:type="pct"/>
            <w:tcBorders>
              <w:top w:val="nil"/>
              <w:left w:val="nil"/>
              <w:bottom w:val="nil"/>
              <w:right w:val="nil"/>
            </w:tcBorders>
            <w:vAlign w:val="center"/>
            <w:hideMark/>
          </w:tcPr>
          <w:p w14:paraId="7168CCA8" w14:textId="77777777" w:rsidR="00C76F9C" w:rsidRPr="00C34969" w:rsidRDefault="00C76F9C" w:rsidP="00D61816">
            <w:pPr>
              <w:pStyle w:val="AMSC42tablebody"/>
              <w:keepNext/>
              <w:rPr>
                <w:sz w:val="18"/>
                <w:szCs w:val="18"/>
              </w:rPr>
            </w:pPr>
            <w:r w:rsidRPr="00C34969">
              <w:rPr>
                <w:sz w:val="18"/>
                <w:szCs w:val="18"/>
              </w:rPr>
              <w:t>data</w:t>
            </w:r>
          </w:p>
        </w:tc>
        <w:tc>
          <w:tcPr>
            <w:tcW w:w="1232" w:type="pct"/>
            <w:tcBorders>
              <w:top w:val="nil"/>
              <w:left w:val="nil"/>
              <w:bottom w:val="nil"/>
              <w:right w:val="nil"/>
            </w:tcBorders>
            <w:vAlign w:val="center"/>
            <w:hideMark/>
          </w:tcPr>
          <w:p w14:paraId="5C803D2B" w14:textId="77777777" w:rsidR="00C76F9C" w:rsidRPr="00C34969" w:rsidRDefault="00C76F9C" w:rsidP="00D61816">
            <w:pPr>
              <w:pStyle w:val="AMSC42tablebody"/>
              <w:keepNext/>
              <w:rPr>
                <w:sz w:val="18"/>
                <w:szCs w:val="18"/>
              </w:rPr>
            </w:pPr>
            <w:r w:rsidRPr="00C34969">
              <w:rPr>
                <w:sz w:val="18"/>
                <w:szCs w:val="18"/>
              </w:rPr>
              <w:t>data</w:t>
            </w:r>
          </w:p>
        </w:tc>
      </w:tr>
      <w:tr w:rsidR="00C76F9C" w:rsidRPr="00C34969" w14:paraId="74C69C0C" w14:textId="77777777" w:rsidTr="002B3DA6">
        <w:trPr>
          <w:jc w:val="center"/>
        </w:trPr>
        <w:tc>
          <w:tcPr>
            <w:tcW w:w="1305" w:type="pct"/>
            <w:vMerge/>
            <w:tcBorders>
              <w:top w:val="single" w:sz="4" w:space="0" w:color="auto"/>
              <w:left w:val="nil"/>
              <w:bottom w:val="single" w:sz="4" w:space="0" w:color="auto"/>
              <w:right w:val="nil"/>
            </w:tcBorders>
            <w:vAlign w:val="center"/>
            <w:hideMark/>
          </w:tcPr>
          <w:p w14:paraId="22208054" w14:textId="77777777" w:rsidR="00C76F9C" w:rsidRPr="00C34969" w:rsidRDefault="00C76F9C" w:rsidP="00D61816">
            <w:pPr>
              <w:keepNext/>
              <w:spacing w:line="240" w:lineRule="auto"/>
              <w:jc w:val="left"/>
              <w:rPr>
                <w:rFonts w:eastAsia="Times New Roman"/>
                <w:noProof w:val="0"/>
                <w:sz w:val="18"/>
                <w:szCs w:val="18"/>
                <w:lang w:eastAsia="de-DE" w:bidi="en-US"/>
              </w:rPr>
            </w:pPr>
          </w:p>
        </w:tc>
        <w:tc>
          <w:tcPr>
            <w:tcW w:w="1232" w:type="pct"/>
            <w:tcBorders>
              <w:top w:val="nil"/>
              <w:left w:val="nil"/>
              <w:bottom w:val="single" w:sz="4" w:space="0" w:color="auto"/>
              <w:right w:val="nil"/>
            </w:tcBorders>
            <w:vAlign w:val="center"/>
            <w:hideMark/>
          </w:tcPr>
          <w:p w14:paraId="53E7ECE8" w14:textId="77777777" w:rsidR="00C76F9C" w:rsidRPr="00C34969" w:rsidRDefault="00C76F9C" w:rsidP="00D61816">
            <w:pPr>
              <w:pStyle w:val="AMSC42tablebody"/>
              <w:keepNext/>
              <w:rPr>
                <w:sz w:val="18"/>
                <w:szCs w:val="18"/>
              </w:rPr>
            </w:pPr>
            <w:r w:rsidRPr="00C34969">
              <w:rPr>
                <w:sz w:val="18"/>
                <w:szCs w:val="18"/>
              </w:rPr>
              <w:t>data</w:t>
            </w:r>
          </w:p>
        </w:tc>
        <w:tc>
          <w:tcPr>
            <w:tcW w:w="1232" w:type="pct"/>
            <w:tcBorders>
              <w:top w:val="nil"/>
              <w:left w:val="nil"/>
              <w:bottom w:val="single" w:sz="4" w:space="0" w:color="auto"/>
              <w:right w:val="nil"/>
            </w:tcBorders>
            <w:vAlign w:val="center"/>
            <w:hideMark/>
          </w:tcPr>
          <w:p w14:paraId="03786AAF" w14:textId="77777777" w:rsidR="00C76F9C" w:rsidRPr="00C34969" w:rsidRDefault="00C76F9C" w:rsidP="00D61816">
            <w:pPr>
              <w:pStyle w:val="AMSC42tablebody"/>
              <w:keepNext/>
              <w:rPr>
                <w:sz w:val="18"/>
                <w:szCs w:val="18"/>
              </w:rPr>
            </w:pPr>
            <w:r w:rsidRPr="00C34969">
              <w:rPr>
                <w:sz w:val="18"/>
                <w:szCs w:val="18"/>
              </w:rPr>
              <w:t>data</w:t>
            </w:r>
          </w:p>
        </w:tc>
        <w:tc>
          <w:tcPr>
            <w:tcW w:w="1232" w:type="pct"/>
            <w:tcBorders>
              <w:top w:val="nil"/>
              <w:left w:val="nil"/>
              <w:bottom w:val="single" w:sz="4" w:space="0" w:color="auto"/>
              <w:right w:val="nil"/>
            </w:tcBorders>
            <w:vAlign w:val="center"/>
            <w:hideMark/>
          </w:tcPr>
          <w:p w14:paraId="3DA16C5A" w14:textId="77777777" w:rsidR="00C76F9C" w:rsidRPr="00C34969" w:rsidRDefault="00C76F9C" w:rsidP="00D61816">
            <w:pPr>
              <w:pStyle w:val="AMSC42tablebody"/>
              <w:keepNext/>
              <w:rPr>
                <w:sz w:val="18"/>
                <w:szCs w:val="18"/>
              </w:rPr>
            </w:pPr>
            <w:r w:rsidRPr="00C34969">
              <w:rPr>
                <w:sz w:val="18"/>
                <w:szCs w:val="18"/>
              </w:rPr>
              <w:t>data</w:t>
            </w:r>
          </w:p>
        </w:tc>
      </w:tr>
      <w:tr w:rsidR="00C76F9C" w:rsidRPr="00C34969" w14:paraId="20663375" w14:textId="77777777" w:rsidTr="002B3DA6">
        <w:trPr>
          <w:jc w:val="center"/>
        </w:trPr>
        <w:tc>
          <w:tcPr>
            <w:tcW w:w="1305" w:type="pct"/>
            <w:vMerge w:val="restart"/>
            <w:tcBorders>
              <w:top w:val="single" w:sz="4" w:space="0" w:color="auto"/>
              <w:left w:val="nil"/>
              <w:bottom w:val="single" w:sz="4" w:space="0" w:color="auto"/>
              <w:right w:val="nil"/>
            </w:tcBorders>
            <w:vAlign w:val="center"/>
            <w:hideMark/>
          </w:tcPr>
          <w:p w14:paraId="025D7305" w14:textId="77777777" w:rsidR="00C76F9C" w:rsidRPr="00C34969" w:rsidRDefault="00C76F9C" w:rsidP="00D61816">
            <w:pPr>
              <w:pStyle w:val="AMSC42tablebody"/>
              <w:keepNext/>
              <w:rPr>
                <w:sz w:val="18"/>
                <w:szCs w:val="18"/>
              </w:rPr>
            </w:pPr>
            <w:r w:rsidRPr="00C34969">
              <w:rPr>
                <w:sz w:val="18"/>
                <w:szCs w:val="18"/>
              </w:rPr>
              <w:t>entry 2</w:t>
            </w:r>
          </w:p>
        </w:tc>
        <w:tc>
          <w:tcPr>
            <w:tcW w:w="1232" w:type="pct"/>
            <w:tcBorders>
              <w:top w:val="single" w:sz="4" w:space="0" w:color="auto"/>
              <w:left w:val="nil"/>
              <w:bottom w:val="nil"/>
              <w:right w:val="nil"/>
            </w:tcBorders>
            <w:vAlign w:val="center"/>
            <w:hideMark/>
          </w:tcPr>
          <w:p w14:paraId="561247A1" w14:textId="77777777" w:rsidR="00C76F9C" w:rsidRPr="00C34969" w:rsidRDefault="00C76F9C" w:rsidP="00D61816">
            <w:pPr>
              <w:pStyle w:val="AMSC42tablebody"/>
              <w:keepNext/>
              <w:rPr>
                <w:sz w:val="18"/>
                <w:szCs w:val="18"/>
              </w:rPr>
            </w:pPr>
            <w:r w:rsidRPr="00C34969">
              <w:rPr>
                <w:sz w:val="18"/>
                <w:szCs w:val="18"/>
              </w:rPr>
              <w:t>data</w:t>
            </w:r>
          </w:p>
        </w:tc>
        <w:tc>
          <w:tcPr>
            <w:tcW w:w="1232" w:type="pct"/>
            <w:tcBorders>
              <w:top w:val="single" w:sz="4" w:space="0" w:color="auto"/>
              <w:left w:val="nil"/>
              <w:bottom w:val="nil"/>
              <w:right w:val="nil"/>
            </w:tcBorders>
            <w:vAlign w:val="center"/>
            <w:hideMark/>
          </w:tcPr>
          <w:p w14:paraId="1652C9E7" w14:textId="77777777" w:rsidR="00C76F9C" w:rsidRPr="00C34969" w:rsidRDefault="00C76F9C" w:rsidP="00D61816">
            <w:pPr>
              <w:pStyle w:val="AMSC42tablebody"/>
              <w:keepNext/>
              <w:rPr>
                <w:sz w:val="18"/>
                <w:szCs w:val="18"/>
              </w:rPr>
            </w:pPr>
            <w:r w:rsidRPr="00C34969">
              <w:rPr>
                <w:sz w:val="18"/>
                <w:szCs w:val="18"/>
              </w:rPr>
              <w:t>data</w:t>
            </w:r>
          </w:p>
        </w:tc>
        <w:tc>
          <w:tcPr>
            <w:tcW w:w="1232" w:type="pct"/>
            <w:tcBorders>
              <w:top w:val="single" w:sz="4" w:space="0" w:color="auto"/>
              <w:left w:val="nil"/>
              <w:bottom w:val="nil"/>
              <w:right w:val="nil"/>
            </w:tcBorders>
            <w:vAlign w:val="center"/>
            <w:hideMark/>
          </w:tcPr>
          <w:p w14:paraId="0118684E" w14:textId="77777777" w:rsidR="00C76F9C" w:rsidRPr="00C34969" w:rsidRDefault="00C76F9C" w:rsidP="00D61816">
            <w:pPr>
              <w:pStyle w:val="AMSC42tablebody"/>
              <w:keepNext/>
              <w:rPr>
                <w:sz w:val="18"/>
                <w:szCs w:val="18"/>
              </w:rPr>
            </w:pPr>
            <w:r w:rsidRPr="00C34969">
              <w:rPr>
                <w:sz w:val="18"/>
                <w:szCs w:val="18"/>
              </w:rPr>
              <w:t>data</w:t>
            </w:r>
          </w:p>
        </w:tc>
      </w:tr>
      <w:tr w:rsidR="00C76F9C" w:rsidRPr="00C34969" w14:paraId="0E7E945E" w14:textId="77777777" w:rsidTr="002B3DA6">
        <w:trPr>
          <w:jc w:val="center"/>
        </w:trPr>
        <w:tc>
          <w:tcPr>
            <w:tcW w:w="1305" w:type="pct"/>
            <w:vMerge/>
            <w:tcBorders>
              <w:top w:val="single" w:sz="4" w:space="0" w:color="auto"/>
              <w:left w:val="nil"/>
              <w:bottom w:val="single" w:sz="4" w:space="0" w:color="auto"/>
              <w:right w:val="nil"/>
            </w:tcBorders>
            <w:vAlign w:val="center"/>
            <w:hideMark/>
          </w:tcPr>
          <w:p w14:paraId="0BD0CF0C" w14:textId="77777777" w:rsidR="00C76F9C" w:rsidRPr="00C34969" w:rsidRDefault="00C76F9C" w:rsidP="00D61816">
            <w:pPr>
              <w:keepNext/>
              <w:spacing w:line="240" w:lineRule="auto"/>
              <w:jc w:val="left"/>
              <w:rPr>
                <w:rFonts w:eastAsia="Times New Roman"/>
                <w:noProof w:val="0"/>
                <w:sz w:val="18"/>
                <w:szCs w:val="18"/>
                <w:lang w:eastAsia="de-DE" w:bidi="en-US"/>
              </w:rPr>
            </w:pPr>
          </w:p>
        </w:tc>
        <w:tc>
          <w:tcPr>
            <w:tcW w:w="1232" w:type="pct"/>
            <w:tcBorders>
              <w:top w:val="nil"/>
              <w:left w:val="nil"/>
              <w:bottom w:val="single" w:sz="4" w:space="0" w:color="auto"/>
              <w:right w:val="nil"/>
            </w:tcBorders>
            <w:vAlign w:val="center"/>
            <w:hideMark/>
          </w:tcPr>
          <w:p w14:paraId="64A3BF89" w14:textId="77777777" w:rsidR="00C76F9C" w:rsidRPr="00C34969" w:rsidRDefault="00C76F9C" w:rsidP="00D61816">
            <w:pPr>
              <w:pStyle w:val="AMSC42tablebody"/>
              <w:keepNext/>
              <w:rPr>
                <w:sz w:val="18"/>
                <w:szCs w:val="18"/>
              </w:rPr>
            </w:pPr>
            <w:r w:rsidRPr="00C34969">
              <w:rPr>
                <w:sz w:val="18"/>
                <w:szCs w:val="18"/>
              </w:rPr>
              <w:t>data</w:t>
            </w:r>
          </w:p>
        </w:tc>
        <w:tc>
          <w:tcPr>
            <w:tcW w:w="1232" w:type="pct"/>
            <w:tcBorders>
              <w:top w:val="nil"/>
              <w:left w:val="nil"/>
              <w:bottom w:val="single" w:sz="4" w:space="0" w:color="auto"/>
              <w:right w:val="nil"/>
            </w:tcBorders>
            <w:vAlign w:val="center"/>
            <w:hideMark/>
          </w:tcPr>
          <w:p w14:paraId="78F7C77D" w14:textId="77777777" w:rsidR="00C76F9C" w:rsidRPr="00C34969" w:rsidRDefault="00C76F9C" w:rsidP="00D61816">
            <w:pPr>
              <w:pStyle w:val="AMSC42tablebody"/>
              <w:keepNext/>
              <w:rPr>
                <w:sz w:val="18"/>
                <w:szCs w:val="18"/>
              </w:rPr>
            </w:pPr>
            <w:r w:rsidRPr="00C34969">
              <w:rPr>
                <w:sz w:val="18"/>
                <w:szCs w:val="18"/>
              </w:rPr>
              <w:t>data</w:t>
            </w:r>
          </w:p>
        </w:tc>
        <w:tc>
          <w:tcPr>
            <w:tcW w:w="1232" w:type="pct"/>
            <w:tcBorders>
              <w:top w:val="nil"/>
              <w:left w:val="nil"/>
              <w:bottom w:val="single" w:sz="4" w:space="0" w:color="auto"/>
              <w:right w:val="nil"/>
            </w:tcBorders>
            <w:vAlign w:val="center"/>
            <w:hideMark/>
          </w:tcPr>
          <w:p w14:paraId="54AD1154" w14:textId="77777777" w:rsidR="00C76F9C" w:rsidRPr="00C34969" w:rsidRDefault="00C76F9C" w:rsidP="00D61816">
            <w:pPr>
              <w:pStyle w:val="AMSC42tablebody"/>
              <w:keepNext/>
              <w:rPr>
                <w:sz w:val="18"/>
                <w:szCs w:val="18"/>
              </w:rPr>
            </w:pPr>
            <w:r w:rsidRPr="00C34969">
              <w:rPr>
                <w:sz w:val="18"/>
                <w:szCs w:val="18"/>
              </w:rPr>
              <w:t>data</w:t>
            </w:r>
          </w:p>
        </w:tc>
      </w:tr>
      <w:tr w:rsidR="00C76F9C" w:rsidRPr="00C34969" w14:paraId="630D198D" w14:textId="77777777" w:rsidTr="002B3DA6">
        <w:trPr>
          <w:jc w:val="center"/>
        </w:trPr>
        <w:tc>
          <w:tcPr>
            <w:tcW w:w="1305" w:type="pct"/>
            <w:vMerge w:val="restart"/>
            <w:tcBorders>
              <w:top w:val="single" w:sz="4" w:space="0" w:color="auto"/>
              <w:left w:val="nil"/>
              <w:bottom w:val="single" w:sz="4" w:space="0" w:color="auto"/>
              <w:right w:val="nil"/>
            </w:tcBorders>
            <w:vAlign w:val="center"/>
            <w:hideMark/>
          </w:tcPr>
          <w:p w14:paraId="290E8D40" w14:textId="77777777" w:rsidR="00C76F9C" w:rsidRPr="00C34969" w:rsidRDefault="00C76F9C" w:rsidP="00D61816">
            <w:pPr>
              <w:pStyle w:val="AMSC42tablebody"/>
              <w:keepNext/>
              <w:rPr>
                <w:sz w:val="18"/>
                <w:szCs w:val="18"/>
              </w:rPr>
            </w:pPr>
            <w:r w:rsidRPr="00C34969">
              <w:rPr>
                <w:sz w:val="18"/>
                <w:szCs w:val="18"/>
              </w:rPr>
              <w:t>entry 3</w:t>
            </w:r>
          </w:p>
        </w:tc>
        <w:tc>
          <w:tcPr>
            <w:tcW w:w="1232" w:type="pct"/>
            <w:tcBorders>
              <w:top w:val="single" w:sz="4" w:space="0" w:color="auto"/>
              <w:left w:val="nil"/>
              <w:bottom w:val="nil"/>
              <w:right w:val="nil"/>
            </w:tcBorders>
            <w:vAlign w:val="center"/>
            <w:hideMark/>
          </w:tcPr>
          <w:p w14:paraId="2E4DA572" w14:textId="77777777" w:rsidR="00C76F9C" w:rsidRPr="00C34969" w:rsidRDefault="00C76F9C" w:rsidP="00D61816">
            <w:pPr>
              <w:pStyle w:val="AMSC42tablebody"/>
              <w:keepNext/>
              <w:rPr>
                <w:sz w:val="18"/>
                <w:szCs w:val="18"/>
              </w:rPr>
            </w:pPr>
            <w:r w:rsidRPr="00C34969">
              <w:rPr>
                <w:sz w:val="18"/>
                <w:szCs w:val="18"/>
              </w:rPr>
              <w:t>data</w:t>
            </w:r>
          </w:p>
        </w:tc>
        <w:tc>
          <w:tcPr>
            <w:tcW w:w="1232" w:type="pct"/>
            <w:tcBorders>
              <w:top w:val="single" w:sz="4" w:space="0" w:color="auto"/>
              <w:left w:val="nil"/>
              <w:bottom w:val="nil"/>
              <w:right w:val="nil"/>
            </w:tcBorders>
            <w:vAlign w:val="center"/>
            <w:hideMark/>
          </w:tcPr>
          <w:p w14:paraId="73D0CE0B" w14:textId="77777777" w:rsidR="00C76F9C" w:rsidRPr="00C34969" w:rsidRDefault="00C76F9C" w:rsidP="00D61816">
            <w:pPr>
              <w:pStyle w:val="AMSC42tablebody"/>
              <w:keepNext/>
              <w:rPr>
                <w:sz w:val="18"/>
                <w:szCs w:val="18"/>
              </w:rPr>
            </w:pPr>
            <w:r w:rsidRPr="00C34969">
              <w:rPr>
                <w:sz w:val="18"/>
                <w:szCs w:val="18"/>
              </w:rPr>
              <w:t>data</w:t>
            </w:r>
          </w:p>
        </w:tc>
        <w:tc>
          <w:tcPr>
            <w:tcW w:w="1232" w:type="pct"/>
            <w:tcBorders>
              <w:top w:val="single" w:sz="4" w:space="0" w:color="auto"/>
              <w:left w:val="nil"/>
              <w:bottom w:val="nil"/>
              <w:right w:val="nil"/>
            </w:tcBorders>
            <w:vAlign w:val="center"/>
            <w:hideMark/>
          </w:tcPr>
          <w:p w14:paraId="2C7D6EB6" w14:textId="77777777" w:rsidR="00C76F9C" w:rsidRPr="00C34969" w:rsidRDefault="00C76F9C" w:rsidP="00D61816">
            <w:pPr>
              <w:pStyle w:val="AMSC42tablebody"/>
              <w:keepNext/>
              <w:rPr>
                <w:sz w:val="18"/>
                <w:szCs w:val="18"/>
              </w:rPr>
            </w:pPr>
            <w:r w:rsidRPr="00C34969">
              <w:rPr>
                <w:sz w:val="18"/>
                <w:szCs w:val="18"/>
              </w:rPr>
              <w:t>data</w:t>
            </w:r>
          </w:p>
        </w:tc>
      </w:tr>
      <w:tr w:rsidR="00C76F9C" w:rsidRPr="00C34969" w14:paraId="614BC054" w14:textId="77777777" w:rsidTr="002B3DA6">
        <w:trPr>
          <w:jc w:val="center"/>
        </w:trPr>
        <w:tc>
          <w:tcPr>
            <w:tcW w:w="1305" w:type="pct"/>
            <w:vMerge/>
            <w:tcBorders>
              <w:top w:val="single" w:sz="4" w:space="0" w:color="auto"/>
              <w:left w:val="nil"/>
              <w:bottom w:val="single" w:sz="4" w:space="0" w:color="auto"/>
              <w:right w:val="nil"/>
            </w:tcBorders>
            <w:vAlign w:val="center"/>
            <w:hideMark/>
          </w:tcPr>
          <w:p w14:paraId="089A2379" w14:textId="77777777" w:rsidR="00C76F9C" w:rsidRPr="00C34969" w:rsidRDefault="00C76F9C" w:rsidP="00D61816">
            <w:pPr>
              <w:keepNext/>
              <w:spacing w:line="240" w:lineRule="auto"/>
              <w:jc w:val="left"/>
              <w:rPr>
                <w:rFonts w:eastAsia="Times New Roman"/>
                <w:noProof w:val="0"/>
                <w:sz w:val="18"/>
                <w:szCs w:val="18"/>
                <w:lang w:eastAsia="de-DE" w:bidi="en-US"/>
              </w:rPr>
            </w:pPr>
          </w:p>
        </w:tc>
        <w:tc>
          <w:tcPr>
            <w:tcW w:w="1232" w:type="pct"/>
            <w:tcBorders>
              <w:top w:val="nil"/>
              <w:left w:val="nil"/>
              <w:bottom w:val="single" w:sz="4" w:space="0" w:color="auto"/>
              <w:right w:val="nil"/>
            </w:tcBorders>
            <w:vAlign w:val="center"/>
            <w:hideMark/>
          </w:tcPr>
          <w:p w14:paraId="1C4F85FE" w14:textId="77777777" w:rsidR="00C76F9C" w:rsidRPr="00C34969" w:rsidRDefault="00C76F9C" w:rsidP="00D61816">
            <w:pPr>
              <w:pStyle w:val="AMSC42tablebody"/>
              <w:keepNext/>
              <w:rPr>
                <w:sz w:val="18"/>
                <w:szCs w:val="18"/>
              </w:rPr>
            </w:pPr>
            <w:r w:rsidRPr="00C34969">
              <w:rPr>
                <w:sz w:val="18"/>
                <w:szCs w:val="18"/>
              </w:rPr>
              <w:t>data</w:t>
            </w:r>
          </w:p>
        </w:tc>
        <w:tc>
          <w:tcPr>
            <w:tcW w:w="1232" w:type="pct"/>
            <w:tcBorders>
              <w:top w:val="nil"/>
              <w:left w:val="nil"/>
              <w:bottom w:val="single" w:sz="4" w:space="0" w:color="auto"/>
              <w:right w:val="nil"/>
            </w:tcBorders>
            <w:vAlign w:val="center"/>
            <w:hideMark/>
          </w:tcPr>
          <w:p w14:paraId="31D41B1F" w14:textId="77777777" w:rsidR="00C76F9C" w:rsidRPr="00C34969" w:rsidRDefault="00C76F9C" w:rsidP="00D61816">
            <w:pPr>
              <w:pStyle w:val="AMSC42tablebody"/>
              <w:keepNext/>
              <w:rPr>
                <w:sz w:val="18"/>
                <w:szCs w:val="18"/>
              </w:rPr>
            </w:pPr>
            <w:r w:rsidRPr="00C34969">
              <w:rPr>
                <w:sz w:val="18"/>
                <w:szCs w:val="18"/>
              </w:rPr>
              <w:t>data</w:t>
            </w:r>
          </w:p>
        </w:tc>
        <w:tc>
          <w:tcPr>
            <w:tcW w:w="1232" w:type="pct"/>
            <w:tcBorders>
              <w:top w:val="nil"/>
              <w:left w:val="nil"/>
              <w:bottom w:val="single" w:sz="4" w:space="0" w:color="auto"/>
              <w:right w:val="nil"/>
            </w:tcBorders>
            <w:vAlign w:val="center"/>
            <w:hideMark/>
          </w:tcPr>
          <w:p w14:paraId="3121306E" w14:textId="77777777" w:rsidR="00C76F9C" w:rsidRPr="00C34969" w:rsidRDefault="00C76F9C" w:rsidP="00D61816">
            <w:pPr>
              <w:pStyle w:val="AMSC42tablebody"/>
              <w:keepNext/>
              <w:rPr>
                <w:sz w:val="18"/>
                <w:szCs w:val="18"/>
              </w:rPr>
            </w:pPr>
            <w:r w:rsidRPr="00C34969">
              <w:rPr>
                <w:sz w:val="18"/>
                <w:szCs w:val="18"/>
              </w:rPr>
              <w:t>data</w:t>
            </w:r>
          </w:p>
        </w:tc>
      </w:tr>
      <w:tr w:rsidR="00C76F9C" w:rsidRPr="00C34969" w14:paraId="6EF18B9E" w14:textId="77777777" w:rsidTr="002B3DA6">
        <w:trPr>
          <w:jc w:val="center"/>
        </w:trPr>
        <w:tc>
          <w:tcPr>
            <w:tcW w:w="1305" w:type="pct"/>
            <w:vMerge w:val="restart"/>
            <w:tcBorders>
              <w:top w:val="single" w:sz="4" w:space="0" w:color="auto"/>
              <w:left w:val="nil"/>
              <w:bottom w:val="single" w:sz="4" w:space="0" w:color="auto"/>
              <w:right w:val="nil"/>
            </w:tcBorders>
            <w:vAlign w:val="center"/>
            <w:hideMark/>
          </w:tcPr>
          <w:p w14:paraId="321E4496" w14:textId="77777777" w:rsidR="00C76F9C" w:rsidRPr="00C34969" w:rsidRDefault="00C76F9C" w:rsidP="00D61816">
            <w:pPr>
              <w:pStyle w:val="AMSC42tablebody"/>
              <w:keepNext/>
              <w:rPr>
                <w:sz w:val="18"/>
                <w:szCs w:val="18"/>
              </w:rPr>
            </w:pPr>
            <w:r w:rsidRPr="00C34969">
              <w:rPr>
                <w:sz w:val="18"/>
                <w:szCs w:val="18"/>
              </w:rPr>
              <w:t>entry 4</w:t>
            </w:r>
          </w:p>
        </w:tc>
        <w:tc>
          <w:tcPr>
            <w:tcW w:w="1232" w:type="pct"/>
            <w:tcBorders>
              <w:top w:val="single" w:sz="4" w:space="0" w:color="auto"/>
              <w:left w:val="nil"/>
              <w:bottom w:val="nil"/>
              <w:right w:val="nil"/>
            </w:tcBorders>
            <w:vAlign w:val="center"/>
            <w:hideMark/>
          </w:tcPr>
          <w:p w14:paraId="4E3A01D0" w14:textId="77777777" w:rsidR="00C76F9C" w:rsidRPr="00C34969" w:rsidRDefault="00C76F9C" w:rsidP="00D61816">
            <w:pPr>
              <w:pStyle w:val="AMSC42tablebody"/>
              <w:keepNext/>
              <w:rPr>
                <w:sz w:val="18"/>
                <w:szCs w:val="18"/>
              </w:rPr>
            </w:pPr>
            <w:r w:rsidRPr="00C34969">
              <w:rPr>
                <w:sz w:val="18"/>
                <w:szCs w:val="18"/>
              </w:rPr>
              <w:t>data</w:t>
            </w:r>
          </w:p>
        </w:tc>
        <w:tc>
          <w:tcPr>
            <w:tcW w:w="1232" w:type="pct"/>
            <w:tcBorders>
              <w:top w:val="single" w:sz="4" w:space="0" w:color="auto"/>
              <w:left w:val="nil"/>
              <w:bottom w:val="nil"/>
              <w:right w:val="nil"/>
            </w:tcBorders>
            <w:vAlign w:val="center"/>
            <w:hideMark/>
          </w:tcPr>
          <w:p w14:paraId="226461CE" w14:textId="77777777" w:rsidR="00C76F9C" w:rsidRPr="00C34969" w:rsidRDefault="00C76F9C" w:rsidP="00D61816">
            <w:pPr>
              <w:pStyle w:val="AMSC42tablebody"/>
              <w:keepNext/>
              <w:rPr>
                <w:sz w:val="18"/>
                <w:szCs w:val="18"/>
              </w:rPr>
            </w:pPr>
            <w:r w:rsidRPr="00C34969">
              <w:rPr>
                <w:sz w:val="18"/>
                <w:szCs w:val="18"/>
              </w:rPr>
              <w:t>data</w:t>
            </w:r>
          </w:p>
        </w:tc>
        <w:tc>
          <w:tcPr>
            <w:tcW w:w="1232" w:type="pct"/>
            <w:tcBorders>
              <w:top w:val="single" w:sz="4" w:space="0" w:color="auto"/>
              <w:left w:val="nil"/>
              <w:bottom w:val="nil"/>
              <w:right w:val="nil"/>
            </w:tcBorders>
            <w:vAlign w:val="center"/>
            <w:hideMark/>
          </w:tcPr>
          <w:p w14:paraId="0008DC21" w14:textId="77777777" w:rsidR="00C76F9C" w:rsidRPr="00C34969" w:rsidRDefault="00C76F9C" w:rsidP="00D61816">
            <w:pPr>
              <w:pStyle w:val="AMSC42tablebody"/>
              <w:keepNext/>
              <w:rPr>
                <w:sz w:val="18"/>
                <w:szCs w:val="18"/>
              </w:rPr>
            </w:pPr>
            <w:r w:rsidRPr="00C34969">
              <w:rPr>
                <w:sz w:val="18"/>
                <w:szCs w:val="18"/>
              </w:rPr>
              <w:t>data</w:t>
            </w:r>
          </w:p>
        </w:tc>
      </w:tr>
      <w:tr w:rsidR="00C76F9C" w:rsidRPr="00C34969" w14:paraId="5F6646C7" w14:textId="77777777" w:rsidTr="00D74D24">
        <w:trPr>
          <w:jc w:val="center"/>
        </w:trPr>
        <w:tc>
          <w:tcPr>
            <w:tcW w:w="1305" w:type="pct"/>
            <w:vMerge/>
            <w:tcBorders>
              <w:top w:val="single" w:sz="4" w:space="0" w:color="auto"/>
              <w:left w:val="nil"/>
              <w:bottom w:val="single" w:sz="8" w:space="0" w:color="auto"/>
              <w:right w:val="nil"/>
            </w:tcBorders>
            <w:vAlign w:val="center"/>
            <w:hideMark/>
          </w:tcPr>
          <w:p w14:paraId="43861DFE" w14:textId="77777777" w:rsidR="00C76F9C" w:rsidRPr="00C34969" w:rsidRDefault="00C76F9C" w:rsidP="00D61816">
            <w:pPr>
              <w:keepNext/>
              <w:spacing w:line="240" w:lineRule="auto"/>
              <w:jc w:val="left"/>
              <w:rPr>
                <w:rFonts w:eastAsia="Times New Roman"/>
                <w:noProof w:val="0"/>
                <w:sz w:val="18"/>
                <w:szCs w:val="18"/>
                <w:lang w:eastAsia="de-DE" w:bidi="en-US"/>
              </w:rPr>
            </w:pPr>
          </w:p>
        </w:tc>
        <w:tc>
          <w:tcPr>
            <w:tcW w:w="1232" w:type="pct"/>
            <w:tcBorders>
              <w:top w:val="nil"/>
              <w:left w:val="nil"/>
              <w:bottom w:val="single" w:sz="8" w:space="0" w:color="auto"/>
              <w:right w:val="nil"/>
            </w:tcBorders>
            <w:vAlign w:val="center"/>
            <w:hideMark/>
          </w:tcPr>
          <w:p w14:paraId="0B3968A0" w14:textId="77777777" w:rsidR="00C76F9C" w:rsidRPr="00C34969" w:rsidRDefault="00C76F9C" w:rsidP="00D61816">
            <w:pPr>
              <w:pStyle w:val="AMSC42tablebody"/>
              <w:keepNext/>
              <w:rPr>
                <w:sz w:val="18"/>
                <w:szCs w:val="18"/>
              </w:rPr>
            </w:pPr>
            <w:r w:rsidRPr="00C34969">
              <w:rPr>
                <w:sz w:val="18"/>
                <w:szCs w:val="18"/>
              </w:rPr>
              <w:t>data</w:t>
            </w:r>
          </w:p>
        </w:tc>
        <w:tc>
          <w:tcPr>
            <w:tcW w:w="1232" w:type="pct"/>
            <w:tcBorders>
              <w:top w:val="nil"/>
              <w:left w:val="nil"/>
              <w:bottom w:val="single" w:sz="8" w:space="0" w:color="auto"/>
              <w:right w:val="nil"/>
            </w:tcBorders>
            <w:vAlign w:val="center"/>
            <w:hideMark/>
          </w:tcPr>
          <w:p w14:paraId="346F8350" w14:textId="77777777" w:rsidR="00C76F9C" w:rsidRPr="00C34969" w:rsidRDefault="00C76F9C" w:rsidP="00D61816">
            <w:pPr>
              <w:pStyle w:val="AMSC42tablebody"/>
              <w:keepNext/>
              <w:rPr>
                <w:sz w:val="18"/>
                <w:szCs w:val="18"/>
              </w:rPr>
            </w:pPr>
            <w:r w:rsidRPr="00C34969">
              <w:rPr>
                <w:sz w:val="18"/>
                <w:szCs w:val="18"/>
              </w:rPr>
              <w:t>data</w:t>
            </w:r>
          </w:p>
        </w:tc>
        <w:tc>
          <w:tcPr>
            <w:tcW w:w="1232" w:type="pct"/>
            <w:tcBorders>
              <w:top w:val="nil"/>
              <w:left w:val="nil"/>
              <w:bottom w:val="single" w:sz="8" w:space="0" w:color="auto"/>
              <w:right w:val="nil"/>
            </w:tcBorders>
            <w:vAlign w:val="center"/>
            <w:hideMark/>
          </w:tcPr>
          <w:p w14:paraId="350D6EF4" w14:textId="77777777" w:rsidR="00C76F9C" w:rsidRPr="00C34969" w:rsidRDefault="00C76F9C" w:rsidP="00D61816">
            <w:pPr>
              <w:pStyle w:val="AMSC42tablebody"/>
              <w:keepNext/>
              <w:rPr>
                <w:sz w:val="18"/>
                <w:szCs w:val="18"/>
              </w:rPr>
            </w:pPr>
            <w:r w:rsidRPr="00C34969">
              <w:rPr>
                <w:sz w:val="18"/>
                <w:szCs w:val="18"/>
              </w:rPr>
              <w:t>data</w:t>
            </w:r>
          </w:p>
        </w:tc>
      </w:tr>
    </w:tbl>
    <w:p w14:paraId="71B62CB6" w14:textId="77777777" w:rsidR="00D61816" w:rsidRDefault="00D61816" w:rsidP="00D61816">
      <w:pPr>
        <w:pStyle w:val="AMSC33textspaceafter"/>
      </w:pPr>
    </w:p>
    <w:p w14:paraId="74DE3BF3" w14:textId="77777777" w:rsidR="00C76F9C" w:rsidRDefault="00C76F9C" w:rsidP="002B3DA6">
      <w:pPr>
        <w:pStyle w:val="AMSC22heading2"/>
      </w:pPr>
      <w:r>
        <w:t>3.3. Formatting of Mathematical Components</w:t>
      </w:r>
    </w:p>
    <w:p w14:paraId="0CAEC09B" w14:textId="77777777" w:rsidR="00C76F9C" w:rsidRDefault="0008058D" w:rsidP="00587CA6">
      <w:pPr>
        <w:pStyle w:val="AMSC31text"/>
      </w:pPr>
      <w:r>
        <w:t>This is example 1 of an equation</w:t>
      </w:r>
      <w:r w:rsidR="00C76F9C">
        <w:t>:</w:t>
      </w:r>
    </w:p>
    <w:tbl>
      <w:tblPr>
        <w:tblW w:w="10467" w:type="dxa"/>
        <w:jc w:val="center"/>
        <w:tblCellMar>
          <w:left w:w="0" w:type="dxa"/>
          <w:right w:w="0" w:type="dxa"/>
        </w:tblCellMar>
        <w:tblLook w:val="04A0" w:firstRow="1" w:lastRow="0" w:firstColumn="1" w:lastColumn="0" w:noHBand="0" w:noVBand="1"/>
      </w:tblPr>
      <w:tblGrid>
        <w:gridCol w:w="10036"/>
        <w:gridCol w:w="431"/>
      </w:tblGrid>
      <w:tr w:rsidR="005D426A" w14:paraId="525C680A" w14:textId="77777777" w:rsidTr="005D426A">
        <w:trPr>
          <w:jc w:val="center"/>
        </w:trPr>
        <w:tc>
          <w:tcPr>
            <w:tcW w:w="10036" w:type="dxa"/>
          </w:tcPr>
          <w:p w14:paraId="3CD95725" w14:textId="10140C84" w:rsidR="005D426A" w:rsidRDefault="005D426A" w:rsidP="00DB5B06">
            <w:pPr>
              <w:pStyle w:val="AMSC39equation"/>
              <w:widowControl w:val="0"/>
              <w:spacing w:before="240" w:after="240"/>
            </w:pPr>
            <w:r>
              <w:t>a = 1</w:t>
            </w:r>
          </w:p>
        </w:tc>
        <w:tc>
          <w:tcPr>
            <w:tcW w:w="431" w:type="dxa"/>
            <w:vAlign w:val="center"/>
          </w:tcPr>
          <w:p w14:paraId="78F10BBE" w14:textId="77777777" w:rsidR="005D426A" w:rsidRDefault="005D426A" w:rsidP="0024563C">
            <w:pPr>
              <w:pStyle w:val="AMSC3aequationnumber"/>
              <w:widowControl w:val="0"/>
              <w:spacing w:line="260" w:lineRule="atLeast"/>
            </w:pPr>
            <w:r>
              <w:t>(1)</w:t>
            </w:r>
          </w:p>
        </w:tc>
      </w:tr>
    </w:tbl>
    <w:p w14:paraId="34295AD0" w14:textId="11A88EB4" w:rsidR="00C76F9C" w:rsidRDefault="00C76F9C" w:rsidP="00587CA6">
      <w:pPr>
        <w:pStyle w:val="AMSC32textnoindent"/>
      </w:pPr>
      <w:r>
        <w:t>the text following an equation need not be a new paragraph. Please punctuate equations as regular text.</w:t>
      </w:r>
    </w:p>
    <w:p w14:paraId="318DB24F" w14:textId="664E97B1" w:rsidR="00C76F9C" w:rsidRDefault="0008058D" w:rsidP="00587CA6">
      <w:pPr>
        <w:pStyle w:val="AMSC31text"/>
      </w:pPr>
      <w:r>
        <w:t>This is example 2 of an equation</w:t>
      </w:r>
      <w:r w:rsidR="00C76F9C">
        <w:t>:</w:t>
      </w:r>
    </w:p>
    <w:tbl>
      <w:tblPr>
        <w:tblW w:w="10467" w:type="dxa"/>
        <w:jc w:val="center"/>
        <w:tblCellMar>
          <w:left w:w="0" w:type="dxa"/>
          <w:right w:w="0" w:type="dxa"/>
        </w:tblCellMar>
        <w:tblLook w:val="04A0" w:firstRow="1" w:lastRow="0" w:firstColumn="1" w:lastColumn="0" w:noHBand="0" w:noVBand="1"/>
      </w:tblPr>
      <w:tblGrid>
        <w:gridCol w:w="10036"/>
        <w:gridCol w:w="431"/>
      </w:tblGrid>
      <w:tr w:rsidR="005D426A" w14:paraId="7921BAEC" w14:textId="77777777" w:rsidTr="005D426A">
        <w:trPr>
          <w:jc w:val="center"/>
        </w:trPr>
        <w:tc>
          <w:tcPr>
            <w:tcW w:w="10036" w:type="dxa"/>
            <w:hideMark/>
          </w:tcPr>
          <w:p w14:paraId="5615B7F4" w14:textId="466B2AC7" w:rsidR="005D426A" w:rsidRDefault="005D426A" w:rsidP="00DB5B06">
            <w:pPr>
              <w:pStyle w:val="AMSC39equation"/>
              <w:spacing w:before="240" w:after="240"/>
            </w:pPr>
            <w:r>
              <w:t xml:space="preserve">a = b + c + d + e + f + g + h + </w:t>
            </w:r>
            <w:proofErr w:type="spellStart"/>
            <w:r>
              <w:t>i</w:t>
            </w:r>
            <w:proofErr w:type="spellEnd"/>
            <w:r>
              <w:t xml:space="preserve"> + j + k + l + m + n + o + p + q + r + s + t + u + v + w + x + y + z</w:t>
            </w:r>
          </w:p>
        </w:tc>
        <w:tc>
          <w:tcPr>
            <w:tcW w:w="431" w:type="dxa"/>
            <w:vAlign w:val="center"/>
            <w:hideMark/>
          </w:tcPr>
          <w:p w14:paraId="1A3EDFF0" w14:textId="15FB5DE7" w:rsidR="005D426A" w:rsidRDefault="005D426A" w:rsidP="005D426A">
            <w:pPr>
              <w:pStyle w:val="AMSC3aequationnumber"/>
              <w:spacing w:line="260" w:lineRule="atLeast"/>
            </w:pPr>
            <w:r>
              <w:t>(2)</w:t>
            </w:r>
          </w:p>
        </w:tc>
      </w:tr>
    </w:tbl>
    <w:p w14:paraId="1F7845B3" w14:textId="77777777" w:rsidR="00C76F9C" w:rsidRDefault="00C76F9C" w:rsidP="00587CA6">
      <w:pPr>
        <w:pStyle w:val="AMSC32textnoindent"/>
      </w:pPr>
      <w:r>
        <w:t>the text following an equation need not be a new paragraph. Please punctuate equations as regular text.</w:t>
      </w:r>
    </w:p>
    <w:p w14:paraId="64169DB8" w14:textId="77777777" w:rsidR="00C76F9C" w:rsidRDefault="00C76F9C" w:rsidP="00BF0A41">
      <w:pPr>
        <w:pStyle w:val="AMSC21heading1"/>
      </w:pPr>
      <w:r>
        <w:t xml:space="preserve">4. </w:t>
      </w:r>
      <w:r w:rsidR="00C73552">
        <w:t>Discussion</w:t>
      </w:r>
    </w:p>
    <w:p w14:paraId="52AD96CD" w14:textId="77777777" w:rsidR="00462C71" w:rsidRDefault="00462C71" w:rsidP="00462C71">
      <w:pPr>
        <w:pStyle w:val="AMSC38bullet"/>
        <w:numPr>
          <w:ilvl w:val="0"/>
          <w:numId w:val="0"/>
        </w:numPr>
        <w:ind w:left="425"/>
      </w:pPr>
      <w:r>
        <w:t xml:space="preserve">Among other things, the following items may be part of the </w:t>
      </w:r>
      <w:r w:rsidR="007E1EE7">
        <w:t>discussion</w:t>
      </w:r>
      <w:r>
        <w:t xml:space="preserve"> section:</w:t>
      </w:r>
    </w:p>
    <w:p w14:paraId="687F1315" w14:textId="1C2385B0" w:rsidR="00BF0A41" w:rsidRDefault="00650718" w:rsidP="001E296B">
      <w:pPr>
        <w:pStyle w:val="AMSC38bullet"/>
      </w:pPr>
      <w:r>
        <w:t xml:space="preserve">Summary of evidence: </w:t>
      </w:r>
      <w:r w:rsidR="005C63D5" w:rsidRPr="005C63D5">
        <w:t xml:space="preserve">Explain how </w:t>
      </w:r>
      <w:r w:rsidR="005C63D5">
        <w:t>the</w:t>
      </w:r>
      <w:r w:rsidR="005C63D5" w:rsidRPr="005C63D5">
        <w:t xml:space="preserve"> results shape our current understanding of the topic / the </w:t>
      </w:r>
      <w:r w:rsidR="006A3CBB">
        <w:t>outcome</w:t>
      </w:r>
      <w:r w:rsidR="005C63D5" w:rsidRPr="005C63D5">
        <w:t xml:space="preserve"> you want to point out / the theory you want to formulate.</w:t>
      </w:r>
      <w:r w:rsidR="005C63D5">
        <w:t xml:space="preserve"> </w:t>
      </w:r>
      <w:r>
        <w:t>Summarize the main findings, including the strength of evidence for each main outcome; consider their relevance to key groups (such as healthcare providers, users, and policy makers).</w:t>
      </w:r>
    </w:p>
    <w:p w14:paraId="6E0BF9F2" w14:textId="77777777" w:rsidR="00BF0A41" w:rsidRDefault="00650718" w:rsidP="001E296B">
      <w:pPr>
        <w:pStyle w:val="AMSC38bullet"/>
      </w:pPr>
      <w:r>
        <w:t>Limitations: Discuss limitations at study and outcome level (such as risk of bias), and at review level such as incomplete retrieval of identified research, reporting bias.</w:t>
      </w:r>
    </w:p>
    <w:p w14:paraId="5C80B9A4" w14:textId="2259DB8D" w:rsidR="00650718" w:rsidRDefault="00650718" w:rsidP="001E296B">
      <w:pPr>
        <w:pStyle w:val="AMSC38bullet"/>
      </w:pPr>
      <w:r>
        <w:t>Conclusions: Provide a general interpretation of the results in the context of other evidence, and implications for future research</w:t>
      </w:r>
      <w:r w:rsidR="002462AF">
        <w:t xml:space="preserve"> (</w:t>
      </w:r>
      <w:r w:rsidR="002462AF" w:rsidRPr="00EA4F74">
        <w:t>can also be a separate paragraph</w:t>
      </w:r>
      <w:r w:rsidR="002462AF">
        <w:t>).</w:t>
      </w:r>
    </w:p>
    <w:p w14:paraId="515EA4D0" w14:textId="77777777" w:rsidR="00C76F9C" w:rsidRPr="00D74D24" w:rsidRDefault="001E296B" w:rsidP="00BF0A41">
      <w:pPr>
        <w:pStyle w:val="AMSC62BackMatter"/>
        <w:spacing w:before="240"/>
        <w:rPr>
          <w:lang w:val="en-GB"/>
        </w:rPr>
      </w:pPr>
      <w:r w:rsidRPr="00462C71">
        <w:rPr>
          <w:b/>
        </w:rPr>
        <w:t>Declaration</w:t>
      </w:r>
      <w:r w:rsidR="00C76F9C" w:rsidRPr="00462C71">
        <w:rPr>
          <w:b/>
        </w:rPr>
        <w:t>:</w:t>
      </w:r>
      <w:r w:rsidR="00C76F9C" w:rsidRPr="00462C71">
        <w:t xml:space="preserve"> </w:t>
      </w:r>
      <w:r w:rsidR="00462C71" w:rsidRPr="00462C71">
        <w:t>In preparing this scientific paper, I followed the DFG Code of Conduct (</w:t>
      </w:r>
      <w:hyperlink r:id="rId10" w:history="1">
        <w:r w:rsidR="00462C71" w:rsidRPr="006F3500">
          <w:t>https://www.dfg.de/download/pdf/foerderung/rechtliche_rahmenbedingungen/gute_wissenschaftliche_praxis/kodex_gwp_en.pdf</w:t>
        </w:r>
      </w:hyperlink>
      <w:r w:rsidR="00462C71">
        <w:t>), which describes the essential standards of good scientific practice.</w:t>
      </w:r>
    </w:p>
    <w:p w14:paraId="24AD4E64" w14:textId="266E268F" w:rsidR="00C76F9C" w:rsidRDefault="00C76F9C" w:rsidP="00BF0A41">
      <w:pPr>
        <w:pStyle w:val="AMSC62BackMatter"/>
      </w:pPr>
      <w:r>
        <w:rPr>
          <w:b/>
        </w:rPr>
        <w:t>Conflicts of Interest:</w:t>
      </w:r>
      <w:r>
        <w:t xml:space="preserve"> Declare conflicts of interest or state “The authors declare no conflict of interest.” Authors must identify and declare any personal circumstances or interest that may be perceived as inappropriately influencing the representation or interpretation of reported research results. Any role of the funders in the design of the study; in the collection, analyses or interpretation of data; in the writing of the manuscript, or in the decision to publish the results must be declared in this section. If there is no role, please state “The funders had no role in the design of the study; in the collection, analyses, or interpretation of data; in the writing of the manuscript, or in the decision to publish the results”.</w:t>
      </w:r>
    </w:p>
    <w:p w14:paraId="6ACA1530" w14:textId="4B6D7075" w:rsidR="00437CE7" w:rsidRDefault="00437CE7" w:rsidP="00BF0A41">
      <w:pPr>
        <w:pStyle w:val="AMSC62BackMatter"/>
      </w:pPr>
    </w:p>
    <w:p w14:paraId="5A151190" w14:textId="594908C8" w:rsidR="00437CE7" w:rsidRDefault="00437CE7">
      <w:pPr>
        <w:spacing w:line="240" w:lineRule="auto"/>
        <w:jc w:val="left"/>
        <w:rPr>
          <w:rFonts w:eastAsia="Times New Roman"/>
          <w:noProof w:val="0"/>
          <w:snapToGrid w:val="0"/>
          <w:sz w:val="18"/>
          <w:lang w:eastAsia="en-US" w:bidi="en-US"/>
        </w:rPr>
      </w:pPr>
      <w:r>
        <w:br w:type="page"/>
      </w:r>
    </w:p>
    <w:p w14:paraId="27A5062E" w14:textId="77777777" w:rsidR="00AA5C64" w:rsidRPr="00FA04F1" w:rsidRDefault="00AA5C64" w:rsidP="00BF0A41">
      <w:pPr>
        <w:pStyle w:val="AMSC21heading1"/>
      </w:pPr>
      <w:r w:rsidRPr="00FA04F1">
        <w:lastRenderedPageBreak/>
        <w:t>References</w:t>
      </w:r>
    </w:p>
    <w:p w14:paraId="00EAE0DE" w14:textId="77777777" w:rsidR="0060243A" w:rsidRDefault="00946672" w:rsidP="00587CA6">
      <w:pPr>
        <w:pStyle w:val="AMSC71References"/>
        <w:ind w:left="0" w:firstLine="0"/>
      </w:pPr>
      <w:r>
        <w:t xml:space="preserve">A </w:t>
      </w:r>
      <w:r w:rsidRPr="00B2361C">
        <w:rPr>
          <w:b/>
        </w:rPr>
        <w:t>minimum of 7</w:t>
      </w:r>
      <w:r>
        <w:t xml:space="preserve"> and a </w:t>
      </w:r>
      <w:r w:rsidRPr="00B2361C">
        <w:rPr>
          <w:b/>
        </w:rPr>
        <w:t>maximum of 10 references</w:t>
      </w:r>
      <w:r>
        <w:t xml:space="preserve"> must be provided. Please cite only from journal articles, monographs, conference papers, patents and/or standards.</w:t>
      </w:r>
    </w:p>
    <w:p w14:paraId="4DC14312" w14:textId="077F075E" w:rsidR="007E1EE7" w:rsidRDefault="007E1EE7" w:rsidP="00587CA6">
      <w:pPr>
        <w:pStyle w:val="AMSC71References"/>
        <w:ind w:left="0" w:firstLine="0"/>
      </w:pPr>
      <w:r>
        <w:t xml:space="preserve">References have to be cited using the </w:t>
      </w:r>
      <w:r w:rsidRPr="00B2361C">
        <w:rPr>
          <w:b/>
        </w:rPr>
        <w:t>APA Citation Style</w:t>
      </w:r>
      <w:r>
        <w:t xml:space="preserve"> (see </w:t>
      </w:r>
      <w:r w:rsidRPr="007E1EE7">
        <w:t>American Psychological Association. (20</w:t>
      </w:r>
      <w:r w:rsidR="000C31C3">
        <w:t>22</w:t>
      </w:r>
      <w:r w:rsidRPr="007E1EE7">
        <w:t xml:space="preserve">). </w:t>
      </w:r>
      <w:r w:rsidRPr="007E1EE7">
        <w:rPr>
          <w:i/>
        </w:rPr>
        <w:t xml:space="preserve">Publication </w:t>
      </w:r>
      <w:r w:rsidR="000C31C3">
        <w:rPr>
          <w:i/>
        </w:rPr>
        <w:t>M</w:t>
      </w:r>
      <w:r w:rsidRPr="007E1EE7">
        <w:rPr>
          <w:i/>
        </w:rPr>
        <w:t>anual of the American Psychological Association</w:t>
      </w:r>
      <w:r w:rsidRPr="007E1EE7">
        <w:t xml:space="preserve"> (</w:t>
      </w:r>
      <w:r w:rsidR="000C31C3">
        <w:t>7</w:t>
      </w:r>
      <w:r w:rsidRPr="007E1EE7">
        <w:t>th ed.). Washington, DC: American Psychological Association.</w:t>
      </w:r>
      <w:r>
        <w:t xml:space="preserve"> See also the comprehensive APA Format Citation Guide at </w:t>
      </w:r>
      <w:hyperlink r:id="rId11" w:history="1">
        <w:r w:rsidRPr="006F3500">
          <w:t>https://www.mendeley.com/guides/apa-citation-guide</w:t>
        </w:r>
      </w:hyperlink>
      <w:r>
        <w:t xml:space="preserve">. </w:t>
      </w:r>
    </w:p>
    <w:p w14:paraId="0A36D9A4" w14:textId="77777777" w:rsidR="007E1EE7" w:rsidRDefault="007E1EE7" w:rsidP="00587CA6">
      <w:pPr>
        <w:pStyle w:val="AMSC71References"/>
        <w:ind w:left="0" w:firstLine="0"/>
      </w:pPr>
    </w:p>
    <w:p w14:paraId="75482E2F" w14:textId="77777777" w:rsidR="00A05D3A" w:rsidRDefault="00AA5C64" w:rsidP="00A05D3A">
      <w:pPr>
        <w:pStyle w:val="AMSC71References"/>
        <w:ind w:left="0" w:firstLine="0"/>
      </w:pPr>
      <w:r w:rsidRPr="00325902">
        <w:t xml:space="preserve">References must </w:t>
      </w:r>
      <w:r w:rsidR="007E1EE7">
        <w:t xml:space="preserve">be </w:t>
      </w:r>
      <w:r w:rsidRPr="00325902">
        <w:t xml:space="preserve">listed individually at the end of the manuscript. </w:t>
      </w:r>
      <w:r w:rsidR="00A05D3A">
        <w:t xml:space="preserve">A </w:t>
      </w:r>
      <w:r w:rsidR="00A05D3A" w:rsidRPr="00A05D3A">
        <w:t xml:space="preserve">reference list is a complete list of references used in a piece of writing including the </w:t>
      </w:r>
      <w:proofErr w:type="gramStart"/>
      <w:r w:rsidR="00A05D3A" w:rsidRPr="00A05D3A">
        <w:t>author</w:t>
      </w:r>
      <w:proofErr w:type="gramEnd"/>
      <w:r w:rsidR="00A05D3A" w:rsidRPr="00A05D3A">
        <w:t xml:space="preserve"> name, date of publication, title and more. </w:t>
      </w:r>
      <w:r w:rsidRPr="00325902">
        <w:t xml:space="preserve">We recommend preparing the references with a bibliography software package, such as </w:t>
      </w:r>
      <w:r w:rsidR="007E1EE7">
        <w:t xml:space="preserve">Mendeley, </w:t>
      </w:r>
      <w:r w:rsidRPr="00325902">
        <w:t xml:space="preserve">EndNote, </w:t>
      </w:r>
      <w:proofErr w:type="spellStart"/>
      <w:r w:rsidRPr="00325902">
        <w:t>ReferenceManager</w:t>
      </w:r>
      <w:proofErr w:type="spellEnd"/>
      <w:r w:rsidR="00650718">
        <w:t xml:space="preserve">, </w:t>
      </w:r>
      <w:r w:rsidRPr="00325902">
        <w:t xml:space="preserve">Zotero </w:t>
      </w:r>
      <w:r w:rsidR="00650718">
        <w:t xml:space="preserve">or </w:t>
      </w:r>
      <w:proofErr w:type="spellStart"/>
      <w:r w:rsidR="00650718">
        <w:t>Citavi</w:t>
      </w:r>
      <w:proofErr w:type="spellEnd"/>
      <w:r w:rsidR="00650718">
        <w:t xml:space="preserve"> </w:t>
      </w:r>
      <w:r w:rsidRPr="00325902">
        <w:t xml:space="preserve">to avoid typing mistakes and </w:t>
      </w:r>
      <w:r>
        <w:t>duplicated references. Include the digital object identifier (DOI) for all references where available.</w:t>
      </w:r>
    </w:p>
    <w:p w14:paraId="6D20B775" w14:textId="77777777" w:rsidR="00A05D3A" w:rsidRDefault="00A05D3A" w:rsidP="00A05D3A">
      <w:pPr>
        <w:pStyle w:val="AMSC71References"/>
        <w:ind w:left="0" w:firstLine="0"/>
      </w:pPr>
      <w:r w:rsidRPr="000C31C3">
        <w:rPr>
          <w:b/>
        </w:rPr>
        <w:t>In-text references</w:t>
      </w:r>
      <w:r w:rsidRPr="007E1EE7">
        <w:t xml:space="preserve"> must be included following the use of a quote or paraphrase taken from another piece of work.</w:t>
      </w:r>
      <w:r>
        <w:t xml:space="preserve"> In-text citations are citations within the main body of the text and refer to a direct quote or paraphrase. They correspond to a reference in the main reference list. These citations include the surname of the author and date of publication only. Using an example author James Mitchell, this takes the form:</w:t>
      </w:r>
    </w:p>
    <w:p w14:paraId="1B2B0369" w14:textId="77777777" w:rsidR="00A05D3A" w:rsidRDefault="00A05D3A" w:rsidP="00A05D3A">
      <w:pPr>
        <w:pStyle w:val="AMSC71References"/>
      </w:pPr>
    </w:p>
    <w:p w14:paraId="5C2E8904" w14:textId="77777777" w:rsidR="00A05D3A" w:rsidRDefault="00A05D3A" w:rsidP="00A05D3A">
      <w:pPr>
        <w:pStyle w:val="AMSC71References"/>
      </w:pPr>
      <w:r>
        <w:t xml:space="preserve">Mitchell (2017) states… Or </w:t>
      </w:r>
      <w:proofErr w:type="gramStart"/>
      <w:r>
        <w:t>…(</w:t>
      </w:r>
      <w:proofErr w:type="gramEnd"/>
      <w:r>
        <w:t>Mitchell, 2017).</w:t>
      </w:r>
    </w:p>
    <w:p w14:paraId="4D4D9E61" w14:textId="2B55ADC6" w:rsidR="00AA5C64" w:rsidRDefault="00AA5C64" w:rsidP="000B2547">
      <w:pPr>
        <w:pStyle w:val="AMSC71References"/>
        <w:ind w:left="0" w:firstLine="0"/>
      </w:pPr>
    </w:p>
    <w:p w14:paraId="10F85C39" w14:textId="6812CBF8" w:rsidR="000B2547" w:rsidRDefault="000B2547" w:rsidP="000B2547">
      <w:pPr>
        <w:pStyle w:val="AMSC71References"/>
        <w:ind w:left="0" w:firstLine="0"/>
      </w:pPr>
      <w:r w:rsidRPr="000B2547">
        <w:t xml:space="preserve">Below, you can find some concrete examples of how to refer to sources in your reference list, according to APA </w:t>
      </w:r>
      <w:r>
        <w:t>6</w:t>
      </w:r>
      <w:r w:rsidRPr="000B2547">
        <w:t>th edition</w:t>
      </w:r>
      <w:r>
        <w:t>:</w:t>
      </w:r>
    </w:p>
    <w:p w14:paraId="6A1532D3" w14:textId="77777777" w:rsidR="000B2547" w:rsidRDefault="000B2547" w:rsidP="000B2547">
      <w:pPr>
        <w:pStyle w:val="AMSC71References"/>
        <w:ind w:left="0" w:firstLine="0"/>
      </w:pPr>
    </w:p>
    <w:p w14:paraId="35C1CDE0" w14:textId="77777777" w:rsidR="00946672" w:rsidRDefault="00946672" w:rsidP="00946672">
      <w:pPr>
        <w:pStyle w:val="AMSC71References"/>
        <w:rPr>
          <w:lang w:val="en-GB"/>
        </w:rPr>
      </w:pPr>
      <w:bookmarkStart w:id="2" w:name="_CTVL001d111cd8f2a2949e3968982ca91bb97a6"/>
      <w:r w:rsidRPr="003D76DA">
        <w:rPr>
          <w:lang w:val="en-GB"/>
        </w:rPr>
        <w:t xml:space="preserve">Burkhardt, J. M., MacDonald, M. C., &amp; </w:t>
      </w:r>
      <w:proofErr w:type="spellStart"/>
      <w:r w:rsidRPr="003D76DA">
        <w:rPr>
          <w:lang w:val="en-GB"/>
        </w:rPr>
        <w:t>Rathemacher</w:t>
      </w:r>
      <w:proofErr w:type="spellEnd"/>
      <w:r w:rsidRPr="003D76DA">
        <w:rPr>
          <w:lang w:val="en-GB"/>
        </w:rPr>
        <w:t xml:space="preserve">, A. J. (2010). </w:t>
      </w:r>
      <w:bookmarkEnd w:id="2"/>
      <w:r w:rsidRPr="003D76DA">
        <w:rPr>
          <w:i/>
          <w:lang w:val="en-GB"/>
        </w:rPr>
        <w:t>Teaching information literacy: 50 standards-based exercises for college students</w:t>
      </w:r>
      <w:r w:rsidRPr="003D76DA">
        <w:rPr>
          <w:lang w:val="en-GB"/>
        </w:rPr>
        <w:t xml:space="preserve"> (2nd ed.). Chicago, Illinois: American Library Association.</w:t>
      </w:r>
    </w:p>
    <w:p w14:paraId="6703CDA9" w14:textId="77777777" w:rsidR="00946672" w:rsidRPr="003D76DA" w:rsidRDefault="00946672" w:rsidP="00946672">
      <w:pPr>
        <w:pStyle w:val="AMSC71References"/>
        <w:rPr>
          <w:lang w:val="en-GB"/>
        </w:rPr>
      </w:pPr>
      <w:bookmarkStart w:id="3" w:name="_CTVL001900a046bb936451086358682c8378ebb"/>
      <w:r w:rsidRPr="003D76DA">
        <w:rPr>
          <w:lang w:val="en-GB"/>
        </w:rPr>
        <w:t xml:space="preserve">Carder, L., Willingham, P., &amp; </w:t>
      </w:r>
      <w:proofErr w:type="spellStart"/>
      <w:r w:rsidRPr="003D76DA">
        <w:rPr>
          <w:lang w:val="en-GB"/>
        </w:rPr>
        <w:t>Bibb</w:t>
      </w:r>
      <w:proofErr w:type="spellEnd"/>
      <w:r w:rsidRPr="003D76DA">
        <w:rPr>
          <w:lang w:val="en-GB"/>
        </w:rPr>
        <w:t xml:space="preserve">, D. (2001). Case-based, problem-based learning: Information literacy for the real world. </w:t>
      </w:r>
      <w:bookmarkEnd w:id="3"/>
      <w:r w:rsidRPr="003D76DA">
        <w:rPr>
          <w:i/>
          <w:lang w:val="en-GB"/>
        </w:rPr>
        <w:t>Research Strategies</w:t>
      </w:r>
      <w:r w:rsidRPr="003D76DA">
        <w:rPr>
          <w:lang w:val="en-GB"/>
        </w:rPr>
        <w:t xml:space="preserve">, </w:t>
      </w:r>
      <w:r w:rsidRPr="003D76DA">
        <w:rPr>
          <w:i/>
          <w:lang w:val="en-GB"/>
        </w:rPr>
        <w:t>18</w:t>
      </w:r>
      <w:r w:rsidRPr="003D76DA">
        <w:rPr>
          <w:lang w:val="en-GB"/>
        </w:rPr>
        <w:t xml:space="preserve">(3), 181–190. https://doi.org/10.1016/S0734-3310(02)00087-3 </w:t>
      </w:r>
    </w:p>
    <w:p w14:paraId="17F5AA95" w14:textId="77777777" w:rsidR="00946672" w:rsidRPr="003D76DA" w:rsidRDefault="00946672" w:rsidP="00946672">
      <w:pPr>
        <w:pStyle w:val="AMSC71References"/>
        <w:rPr>
          <w:lang w:val="en-GB"/>
        </w:rPr>
      </w:pPr>
      <w:bookmarkStart w:id="4" w:name="_CTVL0011b933b39d9b141c78069ca6d5ab298a8"/>
      <w:r w:rsidRPr="003D76DA">
        <w:rPr>
          <w:lang w:val="en-GB"/>
        </w:rPr>
        <w:t xml:space="preserve">Hohmann, T. (2014). Long Term Evaluation of Information Literacy Programme. In International Association of Technological University Libraries (Chair), </w:t>
      </w:r>
      <w:bookmarkEnd w:id="4"/>
      <w:r w:rsidRPr="003D76DA">
        <w:rPr>
          <w:i/>
          <w:lang w:val="en-GB"/>
        </w:rPr>
        <w:t xml:space="preserve">35th annual IATUL Conference, </w:t>
      </w:r>
      <w:r w:rsidRPr="003D76DA">
        <w:rPr>
          <w:lang w:val="en-GB"/>
        </w:rPr>
        <w:t>Espoo, Finland.</w:t>
      </w:r>
    </w:p>
    <w:p w14:paraId="469DD5F8" w14:textId="77777777" w:rsidR="00946672" w:rsidRPr="003D76DA" w:rsidRDefault="00946672" w:rsidP="00946672">
      <w:pPr>
        <w:pStyle w:val="AMSC71References"/>
        <w:rPr>
          <w:lang w:val="en-GB"/>
        </w:rPr>
      </w:pPr>
      <w:bookmarkStart w:id="5" w:name="_CTVL0011043ab15f24f46d08d2df748ac6874ec"/>
      <w:r w:rsidRPr="003D76DA">
        <w:rPr>
          <w:lang w:val="en-GB"/>
        </w:rPr>
        <w:t xml:space="preserve">Jackson, B., MacMillan, M., &amp; </w:t>
      </w:r>
      <w:proofErr w:type="spellStart"/>
      <w:r w:rsidRPr="003D76DA">
        <w:rPr>
          <w:lang w:val="en-GB"/>
        </w:rPr>
        <w:t>Sinotte</w:t>
      </w:r>
      <w:proofErr w:type="spellEnd"/>
      <w:r w:rsidRPr="003D76DA">
        <w:rPr>
          <w:lang w:val="en-GB"/>
        </w:rPr>
        <w:t xml:space="preserve">, M. (2014). Great Expectations: Results from a Faculty Survey of Students’ Information Literacy Proficiency. In International Association of Technological University Libraries (Chair), </w:t>
      </w:r>
      <w:bookmarkEnd w:id="5"/>
      <w:r w:rsidRPr="003D76DA">
        <w:rPr>
          <w:i/>
          <w:lang w:val="en-GB"/>
        </w:rPr>
        <w:t xml:space="preserve">35th annual IATUL Conference, </w:t>
      </w:r>
      <w:r w:rsidRPr="003D76DA">
        <w:rPr>
          <w:lang w:val="en-GB"/>
        </w:rPr>
        <w:t xml:space="preserve">Espoo, Finland. Retrieved from https://mruir.mtroyal.ca/xmlui/bitstream/handle/11205/133/GreatExpectationsResultsFromAFacultySurvey%20.pdf?sequence=1 </w:t>
      </w:r>
    </w:p>
    <w:p w14:paraId="30265BA5" w14:textId="77777777" w:rsidR="00946672" w:rsidRPr="003D76DA" w:rsidRDefault="00946672" w:rsidP="00946672">
      <w:pPr>
        <w:pStyle w:val="AMSC71References"/>
        <w:rPr>
          <w:lang w:val="en-GB"/>
        </w:rPr>
      </w:pPr>
      <w:bookmarkStart w:id="6" w:name="_CTVL001cc78c85091d042bb827b9bc0304da6fb"/>
      <w:proofErr w:type="spellStart"/>
      <w:r w:rsidRPr="003D76DA">
        <w:rPr>
          <w:lang w:val="en-GB"/>
        </w:rPr>
        <w:t>Sorcinelli</w:t>
      </w:r>
      <w:proofErr w:type="spellEnd"/>
      <w:r w:rsidRPr="003D76DA">
        <w:rPr>
          <w:lang w:val="en-GB"/>
        </w:rPr>
        <w:t xml:space="preserve">, M. D. (2010). Ten Principles of Good Practice in Creating and Sustaining Teaching and Learning </w:t>
      </w:r>
      <w:proofErr w:type="spellStart"/>
      <w:r w:rsidRPr="003D76DA">
        <w:rPr>
          <w:lang w:val="en-GB"/>
        </w:rPr>
        <w:t>Centers</w:t>
      </w:r>
      <w:proofErr w:type="spellEnd"/>
      <w:r w:rsidRPr="003D76DA">
        <w:rPr>
          <w:lang w:val="en-GB"/>
        </w:rPr>
        <w:t xml:space="preserve">. In K. H. Gillespie (Ed.), </w:t>
      </w:r>
      <w:bookmarkEnd w:id="6"/>
      <w:r w:rsidRPr="003D76DA">
        <w:rPr>
          <w:i/>
          <w:lang w:val="en-GB"/>
        </w:rPr>
        <w:t xml:space="preserve">The Jossey-Bass higher and adult education series. A guide to faculty development </w:t>
      </w:r>
      <w:r w:rsidRPr="003D76DA">
        <w:rPr>
          <w:lang w:val="en-GB"/>
        </w:rPr>
        <w:t>(2nd ed., pp. 9–23). San Francisco, California: Jossey-Bass.</w:t>
      </w:r>
    </w:p>
    <w:p w14:paraId="4A968688" w14:textId="77777777" w:rsidR="00946672" w:rsidRDefault="00946672" w:rsidP="00946672">
      <w:pPr>
        <w:pStyle w:val="AMSC71References"/>
      </w:pPr>
      <w:r w:rsidRPr="00946672">
        <w:rPr>
          <w:lang w:val="de-DE"/>
        </w:rPr>
        <w:t xml:space="preserve">VDI/VDE-Gesellschaft Mess- und Automatisierungstechnik (GMA) (September 2001). </w:t>
      </w:r>
      <w:r w:rsidRPr="00B33C70">
        <w:rPr>
          <w:i/>
          <w:iCs/>
          <w:lang w:val="en-GB"/>
        </w:rPr>
        <w:t>Computational Intelligence - Artificial neuronal network in automation - Terms and definitions</w:t>
      </w:r>
      <w:r w:rsidRPr="00B33C70">
        <w:rPr>
          <w:lang w:val="en-GB"/>
        </w:rPr>
        <w:t xml:space="preserve">. </w:t>
      </w:r>
      <w:r>
        <w:t xml:space="preserve">(VDI/VDE 3550-1). Berlin: </w:t>
      </w:r>
      <w:proofErr w:type="spellStart"/>
      <w:r>
        <w:t>Beuth</w:t>
      </w:r>
      <w:proofErr w:type="spellEnd"/>
      <w:r>
        <w:t xml:space="preserve"> Verlag GmbH.</w:t>
      </w:r>
    </w:p>
    <w:sectPr w:rsidR="00946672" w:rsidSect="00941B86">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417" w:right="720" w:bottom="1077" w:left="720" w:header="1020" w:footer="340" w:gutter="0"/>
      <w:lnNumType w:countBy="1" w:distance="255"/>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13191" w14:textId="77777777" w:rsidR="009C2127" w:rsidRDefault="009C2127">
      <w:pPr>
        <w:spacing w:line="240" w:lineRule="auto"/>
      </w:pPr>
      <w:r>
        <w:separator/>
      </w:r>
    </w:p>
  </w:endnote>
  <w:endnote w:type="continuationSeparator" w:id="0">
    <w:p w14:paraId="5BC91293" w14:textId="77777777" w:rsidR="009C2127" w:rsidRDefault="009C21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E679183-0A4C-49B4-BC60-98802E130107}"/>
    <w:embedBold r:id="rId2" w:fontKey="{89583CCB-8995-4C5A-81D0-7E72D62553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embedRegular r:id="rId3" w:fontKey="{417E17A9-9D64-4BDE-ABD5-1119B9016060}"/>
    <w:embedBold r:id="rId4" w:fontKey="{220603E4-3C7B-42D3-B5E3-468EB13F36BB}"/>
    <w:embedItalic r:id="rId5" w:fontKey="{27401FC3-991F-42B0-958C-CE215F0C8CA7}"/>
  </w:font>
  <w:font w:name="Cordia New">
    <w:panose1 w:val="020B0304020202020204"/>
    <w:charset w:val="DE"/>
    <w:family w:val="swiss"/>
    <w:pitch w:val="variable"/>
    <w:sig w:usb0="81000003" w:usb1="00000000" w:usb2="00000000" w:usb3="00000000" w:csb0="00010001" w:csb1="00000000"/>
    <w:embedRegular r:id="rId6" w:fontKey="{8A4E037E-1726-4149-A129-894EF42B3DE7}"/>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7" w:fontKey="{38EE91FD-DDF6-4FBC-B4DA-338F0C88F2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05DED" w14:textId="77777777" w:rsidR="000026E1" w:rsidRDefault="000026E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1C7F1" w14:textId="77777777" w:rsidR="007E1EE7" w:rsidRPr="000026E1" w:rsidRDefault="007E1EE7" w:rsidP="000026E1">
    <w:pPr>
      <w:pStyle w:val="AMSC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9DEC0" w14:textId="40BAE309" w:rsidR="007E1EE7" w:rsidRPr="008B308E" w:rsidRDefault="007E1EE7" w:rsidP="00F36C1B">
    <w:pPr>
      <w:pStyle w:val="AMSCfooterfirstpage"/>
      <w:tabs>
        <w:tab w:val="clear" w:pos="8845"/>
        <w:tab w:val="right" w:pos="10466"/>
      </w:tabs>
      <w:spacing w:line="240" w:lineRule="auto"/>
      <w:jc w:val="both"/>
      <w:rPr>
        <w:lang w:val="fr-CH"/>
      </w:rPr>
    </w:pPr>
    <w:r w:rsidRPr="008B308E">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F4215" w14:textId="77777777" w:rsidR="009C2127" w:rsidRDefault="009C2127">
      <w:pPr>
        <w:spacing w:line="240" w:lineRule="auto"/>
      </w:pPr>
      <w:r>
        <w:separator/>
      </w:r>
    </w:p>
  </w:footnote>
  <w:footnote w:type="continuationSeparator" w:id="0">
    <w:p w14:paraId="29AFC6DE" w14:textId="77777777" w:rsidR="009C2127" w:rsidRDefault="009C21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90A84" w14:textId="77777777" w:rsidR="007E1EE7" w:rsidRDefault="007E1EE7" w:rsidP="00E764A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0FBF1" w14:textId="07161C53" w:rsidR="007E1EE7" w:rsidRPr="000026E1" w:rsidRDefault="007E1EE7" w:rsidP="000026E1">
    <w:pPr>
      <w:pStyle w:val="AMSCheader"/>
    </w:pPr>
    <w:r w:rsidRPr="000026E1">
      <w:t>AMSC 202</w:t>
    </w:r>
    <w:r w:rsidR="003F4F00">
      <w:t>4</w:t>
    </w:r>
    <w:r w:rsidRPr="000026E1">
      <w:tab/>
    </w:r>
    <w:r w:rsidRPr="000026E1">
      <w:fldChar w:fldCharType="begin"/>
    </w:r>
    <w:r w:rsidRPr="000026E1">
      <w:instrText xml:space="preserve"> PAGE   \* MERGEFORMAT </w:instrText>
    </w:r>
    <w:r w:rsidRPr="000026E1">
      <w:fldChar w:fldCharType="separate"/>
    </w:r>
    <w:r w:rsidRPr="000026E1">
      <w:t>2</w:t>
    </w:r>
    <w:r w:rsidRPr="000026E1">
      <w:fldChar w:fldCharType="end"/>
    </w:r>
    <w:r w:rsidRPr="000026E1">
      <w:t xml:space="preserve"> of </w:t>
    </w:r>
    <w:r w:rsidR="009C2127">
      <w:fldChar w:fldCharType="begin"/>
    </w:r>
    <w:r w:rsidR="009C2127">
      <w:instrText xml:space="preserve"> NUMPAGES   \* MERGEFORMAT </w:instrText>
    </w:r>
    <w:r w:rsidR="009C2127">
      <w:fldChar w:fldCharType="separate"/>
    </w:r>
    <w:r w:rsidRPr="000026E1">
      <w:t>4</w:t>
    </w:r>
    <w:r w:rsidR="009C2127">
      <w:fldChar w:fldCharType="end"/>
    </w:r>
  </w:p>
  <w:p w14:paraId="0A2DFFBB" w14:textId="77777777" w:rsidR="007E1EE7" w:rsidRPr="004F360A" w:rsidRDefault="007E1EE7" w:rsidP="00E820EA">
    <w:pPr>
      <w:pBdr>
        <w:bottom w:val="single" w:sz="4" w:space="1" w:color="000000"/>
      </w:pBdr>
      <w:tabs>
        <w:tab w:val="right" w:pos="8844"/>
      </w:tabs>
      <w:adjustRightInd w:val="0"/>
      <w:snapToGrid w:val="0"/>
      <w:spacing w:after="480" w:line="100" w:lineRule="exact"/>
      <w:jc w:val="lef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4961"/>
      <w:gridCol w:w="3923"/>
      <w:gridCol w:w="1582"/>
    </w:tblGrid>
    <w:tr w:rsidR="007E1EE7" w:rsidRPr="00F36C1B" w14:paraId="7BB64E30" w14:textId="77777777" w:rsidTr="00C73552">
      <w:trPr>
        <w:trHeight w:val="686"/>
      </w:trPr>
      <w:tc>
        <w:tcPr>
          <w:tcW w:w="2370" w:type="pct"/>
          <w:shd w:val="clear" w:color="auto" w:fill="auto"/>
          <w:vAlign w:val="center"/>
        </w:tcPr>
        <w:p w14:paraId="35A6B850" w14:textId="7496CF4E" w:rsidR="007E1EE7" w:rsidRPr="000026E1" w:rsidRDefault="007E1EE7" w:rsidP="000026E1">
          <w:pPr>
            <w:pStyle w:val="AMSCheaderfirstpage"/>
          </w:pPr>
          <w:r w:rsidRPr="000026E1">
            <w:t>Advanced Manufacturing Students Conference 202</w:t>
          </w:r>
          <w:r w:rsidR="003F4F00">
            <w:t>4</w:t>
          </w:r>
        </w:p>
      </w:tc>
      <w:tc>
        <w:tcPr>
          <w:tcW w:w="1874" w:type="pct"/>
          <w:shd w:val="clear" w:color="auto" w:fill="auto"/>
          <w:vAlign w:val="center"/>
        </w:tcPr>
        <w:p w14:paraId="57F9A349" w14:textId="77777777" w:rsidR="007E1EE7" w:rsidRPr="0038081A" w:rsidRDefault="007E1EE7" w:rsidP="00F36C1B">
          <w:pPr>
            <w:rPr>
              <w:rFonts w:eastAsia="DengXian"/>
              <w:b/>
              <w:bCs/>
            </w:rPr>
          </w:pPr>
        </w:p>
      </w:tc>
      <w:tc>
        <w:tcPr>
          <w:tcW w:w="756" w:type="pct"/>
          <w:shd w:val="clear" w:color="auto" w:fill="auto"/>
          <w:vAlign w:val="center"/>
        </w:tcPr>
        <w:p w14:paraId="1EFA19A3" w14:textId="3613C652" w:rsidR="007E1EE7" w:rsidRPr="0038081A" w:rsidRDefault="007E1EE7" w:rsidP="00F36C1B">
          <w:pPr>
            <w:jc w:val="right"/>
            <w:rPr>
              <w:rFonts w:eastAsia="DengXian"/>
              <w:b/>
              <w:bCs/>
            </w:rPr>
          </w:pPr>
        </w:p>
      </w:tc>
    </w:tr>
  </w:tbl>
  <w:p w14:paraId="1BE28EB0" w14:textId="77777777" w:rsidR="007E1EE7" w:rsidRPr="00C11CB6" w:rsidRDefault="007E1EE7" w:rsidP="00E820EA">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C6F5D"/>
    <w:multiLevelType w:val="hybridMultilevel"/>
    <w:tmpl w:val="8BFE0D56"/>
    <w:lvl w:ilvl="0" w:tplc="CCCE9BD4">
      <w:start w:val="1"/>
      <w:numFmt w:val="bullet"/>
      <w:lvlRestart w:val="0"/>
      <w:pStyle w:val="AMSC38bullet"/>
      <w:lvlText w:val=""/>
      <w:lvlJc w:val="left"/>
      <w:pPr>
        <w:ind w:left="3458" w:hanging="425"/>
      </w:pPr>
      <w:rPr>
        <w:rFonts w:ascii="Symbol" w:hAnsi="Symbol" w:hint="default"/>
      </w:rPr>
    </w:lvl>
    <w:lvl w:ilvl="1" w:tplc="04090003" w:tentative="1">
      <w:start w:val="1"/>
      <w:numFmt w:val="bullet"/>
      <w:lvlText w:val="o"/>
      <w:lvlJc w:val="left"/>
      <w:pPr>
        <w:ind w:left="4473" w:hanging="360"/>
      </w:pPr>
      <w:rPr>
        <w:rFonts w:ascii="Courier New" w:hAnsi="Courier New" w:cs="Courier New" w:hint="default"/>
      </w:rPr>
    </w:lvl>
    <w:lvl w:ilvl="2" w:tplc="04090005" w:tentative="1">
      <w:start w:val="1"/>
      <w:numFmt w:val="bullet"/>
      <w:lvlText w:val=""/>
      <w:lvlJc w:val="left"/>
      <w:pPr>
        <w:ind w:left="5193" w:hanging="360"/>
      </w:pPr>
      <w:rPr>
        <w:rFonts w:ascii="Wingdings" w:hAnsi="Wingdings" w:hint="default"/>
      </w:rPr>
    </w:lvl>
    <w:lvl w:ilvl="3" w:tplc="04090001" w:tentative="1">
      <w:start w:val="1"/>
      <w:numFmt w:val="bullet"/>
      <w:lvlText w:val=""/>
      <w:lvlJc w:val="left"/>
      <w:pPr>
        <w:ind w:left="5913" w:hanging="360"/>
      </w:pPr>
      <w:rPr>
        <w:rFonts w:ascii="Symbol" w:hAnsi="Symbol" w:hint="default"/>
      </w:rPr>
    </w:lvl>
    <w:lvl w:ilvl="4" w:tplc="04090003" w:tentative="1">
      <w:start w:val="1"/>
      <w:numFmt w:val="bullet"/>
      <w:lvlText w:val="o"/>
      <w:lvlJc w:val="left"/>
      <w:pPr>
        <w:ind w:left="6633" w:hanging="360"/>
      </w:pPr>
      <w:rPr>
        <w:rFonts w:ascii="Courier New" w:hAnsi="Courier New" w:cs="Courier New" w:hint="default"/>
      </w:rPr>
    </w:lvl>
    <w:lvl w:ilvl="5" w:tplc="04090005" w:tentative="1">
      <w:start w:val="1"/>
      <w:numFmt w:val="bullet"/>
      <w:lvlText w:val=""/>
      <w:lvlJc w:val="left"/>
      <w:pPr>
        <w:ind w:left="7353" w:hanging="360"/>
      </w:pPr>
      <w:rPr>
        <w:rFonts w:ascii="Wingdings" w:hAnsi="Wingdings" w:hint="default"/>
      </w:rPr>
    </w:lvl>
    <w:lvl w:ilvl="6" w:tplc="04090001" w:tentative="1">
      <w:start w:val="1"/>
      <w:numFmt w:val="bullet"/>
      <w:lvlText w:val=""/>
      <w:lvlJc w:val="left"/>
      <w:pPr>
        <w:ind w:left="8073" w:hanging="360"/>
      </w:pPr>
      <w:rPr>
        <w:rFonts w:ascii="Symbol" w:hAnsi="Symbol" w:hint="default"/>
      </w:rPr>
    </w:lvl>
    <w:lvl w:ilvl="7" w:tplc="04090003" w:tentative="1">
      <w:start w:val="1"/>
      <w:numFmt w:val="bullet"/>
      <w:lvlText w:val="o"/>
      <w:lvlJc w:val="left"/>
      <w:pPr>
        <w:ind w:left="8793" w:hanging="360"/>
      </w:pPr>
      <w:rPr>
        <w:rFonts w:ascii="Courier New" w:hAnsi="Courier New" w:cs="Courier New" w:hint="default"/>
      </w:rPr>
    </w:lvl>
    <w:lvl w:ilvl="8" w:tplc="04090005" w:tentative="1">
      <w:start w:val="1"/>
      <w:numFmt w:val="bullet"/>
      <w:lvlText w:val=""/>
      <w:lvlJc w:val="left"/>
      <w:pPr>
        <w:ind w:left="9513" w:hanging="360"/>
      </w:pPr>
      <w:rPr>
        <w:rFonts w:ascii="Wingdings" w:hAnsi="Wingdings" w:hint="default"/>
      </w:rPr>
    </w:lvl>
  </w:abstractNum>
  <w:abstractNum w:abstractNumId="1"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5" w15:restartNumberingAfterBreak="0">
    <w:nsid w:val="54075B53"/>
    <w:multiLevelType w:val="hybridMultilevel"/>
    <w:tmpl w:val="A0DCA02E"/>
    <w:lvl w:ilvl="0" w:tplc="5CB0595C">
      <w:start w:val="1"/>
      <w:numFmt w:val="decimal"/>
      <w:lvlRestart w:val="0"/>
      <w:pStyle w:val="AMSC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6" w15:restartNumberingAfterBreak="0">
    <w:nsid w:val="57483E59"/>
    <w:multiLevelType w:val="hybridMultilevel"/>
    <w:tmpl w:val="34CA9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2"/>
  </w:num>
  <w:num w:numId="2">
    <w:abstractNumId w:val="4"/>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5"/>
  </w:num>
  <w:num w:numId="8">
    <w:abstractNumId w:val="0"/>
  </w:num>
  <w:num w:numId="9">
    <w:abstractNumId w:val="5"/>
  </w:num>
  <w:num w:numId="10">
    <w:abstractNumId w:val="0"/>
  </w:num>
  <w:num w:numId="11">
    <w:abstractNumId w:val="5"/>
  </w:num>
  <w:num w:numId="12">
    <w:abstractNumId w:val="0"/>
  </w:num>
  <w:num w:numId="13">
    <w:abstractNumId w:val="7"/>
  </w:num>
  <w:num w:numId="14">
    <w:abstractNumId w:val="5"/>
  </w:num>
  <w:num w:numId="15">
    <w:abstractNumId w:val="0"/>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67"/>
    <w:rsid w:val="00001CD7"/>
    <w:rsid w:val="000026E1"/>
    <w:rsid w:val="0000304D"/>
    <w:rsid w:val="00047093"/>
    <w:rsid w:val="00062501"/>
    <w:rsid w:val="0006474B"/>
    <w:rsid w:val="00071CB5"/>
    <w:rsid w:val="0008058D"/>
    <w:rsid w:val="00091A76"/>
    <w:rsid w:val="00091D45"/>
    <w:rsid w:val="000B2547"/>
    <w:rsid w:val="000C31C3"/>
    <w:rsid w:val="000C631C"/>
    <w:rsid w:val="000D78C0"/>
    <w:rsid w:val="001237DD"/>
    <w:rsid w:val="001267AA"/>
    <w:rsid w:val="00126852"/>
    <w:rsid w:val="001373DD"/>
    <w:rsid w:val="0014311A"/>
    <w:rsid w:val="00170297"/>
    <w:rsid w:val="00171013"/>
    <w:rsid w:val="00181415"/>
    <w:rsid w:val="00181F74"/>
    <w:rsid w:val="00196365"/>
    <w:rsid w:val="001B007E"/>
    <w:rsid w:val="001B4DBF"/>
    <w:rsid w:val="001B57D5"/>
    <w:rsid w:val="001C45F9"/>
    <w:rsid w:val="001C541B"/>
    <w:rsid w:val="001D0896"/>
    <w:rsid w:val="001D3402"/>
    <w:rsid w:val="001E296B"/>
    <w:rsid w:val="001E2AEB"/>
    <w:rsid w:val="001E36D2"/>
    <w:rsid w:val="001F67DB"/>
    <w:rsid w:val="00214D76"/>
    <w:rsid w:val="00222A3B"/>
    <w:rsid w:val="0022729A"/>
    <w:rsid w:val="002462AF"/>
    <w:rsid w:val="00275964"/>
    <w:rsid w:val="00292DC0"/>
    <w:rsid w:val="002965CB"/>
    <w:rsid w:val="00297E2D"/>
    <w:rsid w:val="002A0561"/>
    <w:rsid w:val="002B3C6B"/>
    <w:rsid w:val="002B3DA6"/>
    <w:rsid w:val="002C30E9"/>
    <w:rsid w:val="002C40C5"/>
    <w:rsid w:val="002C6469"/>
    <w:rsid w:val="002D2014"/>
    <w:rsid w:val="00310D64"/>
    <w:rsid w:val="003125D1"/>
    <w:rsid w:val="00326141"/>
    <w:rsid w:val="00353340"/>
    <w:rsid w:val="00366C95"/>
    <w:rsid w:val="0038081A"/>
    <w:rsid w:val="00391421"/>
    <w:rsid w:val="003A33C3"/>
    <w:rsid w:val="003D759E"/>
    <w:rsid w:val="003E1C13"/>
    <w:rsid w:val="003E3E79"/>
    <w:rsid w:val="003F4F00"/>
    <w:rsid w:val="003F7F1B"/>
    <w:rsid w:val="00401D30"/>
    <w:rsid w:val="00420479"/>
    <w:rsid w:val="00437CE7"/>
    <w:rsid w:val="00441767"/>
    <w:rsid w:val="00446732"/>
    <w:rsid w:val="00462C71"/>
    <w:rsid w:val="00470039"/>
    <w:rsid w:val="00483DEC"/>
    <w:rsid w:val="004A7546"/>
    <w:rsid w:val="004B6B79"/>
    <w:rsid w:val="004D3891"/>
    <w:rsid w:val="00501A78"/>
    <w:rsid w:val="00502CAA"/>
    <w:rsid w:val="00513310"/>
    <w:rsid w:val="00556318"/>
    <w:rsid w:val="005638E8"/>
    <w:rsid w:val="005755CA"/>
    <w:rsid w:val="0058070D"/>
    <w:rsid w:val="00587CA6"/>
    <w:rsid w:val="0059000D"/>
    <w:rsid w:val="00593D8C"/>
    <w:rsid w:val="0059443C"/>
    <w:rsid w:val="00595217"/>
    <w:rsid w:val="005B71A4"/>
    <w:rsid w:val="005C4596"/>
    <w:rsid w:val="005C63D5"/>
    <w:rsid w:val="005D426A"/>
    <w:rsid w:val="005E0A7D"/>
    <w:rsid w:val="005F67CF"/>
    <w:rsid w:val="005F7327"/>
    <w:rsid w:val="0060243A"/>
    <w:rsid w:val="00614018"/>
    <w:rsid w:val="00650718"/>
    <w:rsid w:val="00653A7F"/>
    <w:rsid w:val="0066259B"/>
    <w:rsid w:val="00684C33"/>
    <w:rsid w:val="00692393"/>
    <w:rsid w:val="0069717C"/>
    <w:rsid w:val="006A3CBB"/>
    <w:rsid w:val="006B2BEA"/>
    <w:rsid w:val="006C3CC8"/>
    <w:rsid w:val="006D0C41"/>
    <w:rsid w:val="0073171D"/>
    <w:rsid w:val="00732AB2"/>
    <w:rsid w:val="00752D7F"/>
    <w:rsid w:val="00754BF7"/>
    <w:rsid w:val="00772041"/>
    <w:rsid w:val="0077306A"/>
    <w:rsid w:val="007749C8"/>
    <w:rsid w:val="007800B5"/>
    <w:rsid w:val="007A4FCA"/>
    <w:rsid w:val="007B05B1"/>
    <w:rsid w:val="007C3224"/>
    <w:rsid w:val="007D2CAA"/>
    <w:rsid w:val="007D540E"/>
    <w:rsid w:val="007E1EE7"/>
    <w:rsid w:val="007E5831"/>
    <w:rsid w:val="007F1DC3"/>
    <w:rsid w:val="007F38E3"/>
    <w:rsid w:val="008314DD"/>
    <w:rsid w:val="00833422"/>
    <w:rsid w:val="00834D14"/>
    <w:rsid w:val="00840234"/>
    <w:rsid w:val="008448E2"/>
    <w:rsid w:val="0085145C"/>
    <w:rsid w:val="00853202"/>
    <w:rsid w:val="0086099E"/>
    <w:rsid w:val="0087397A"/>
    <w:rsid w:val="00884D85"/>
    <w:rsid w:val="0088667E"/>
    <w:rsid w:val="008937EC"/>
    <w:rsid w:val="008C2189"/>
    <w:rsid w:val="008E523D"/>
    <w:rsid w:val="008F5057"/>
    <w:rsid w:val="008F6F32"/>
    <w:rsid w:val="00906338"/>
    <w:rsid w:val="009101E3"/>
    <w:rsid w:val="00910D34"/>
    <w:rsid w:val="009209B9"/>
    <w:rsid w:val="00941B86"/>
    <w:rsid w:val="00946672"/>
    <w:rsid w:val="00950E45"/>
    <w:rsid w:val="00952AC3"/>
    <w:rsid w:val="009530C4"/>
    <w:rsid w:val="00957E1E"/>
    <w:rsid w:val="0096637D"/>
    <w:rsid w:val="009743FF"/>
    <w:rsid w:val="009745B0"/>
    <w:rsid w:val="009964F5"/>
    <w:rsid w:val="009A0C4D"/>
    <w:rsid w:val="009A5595"/>
    <w:rsid w:val="009B3474"/>
    <w:rsid w:val="009B464D"/>
    <w:rsid w:val="009C2127"/>
    <w:rsid w:val="009C442E"/>
    <w:rsid w:val="009E6017"/>
    <w:rsid w:val="009F1206"/>
    <w:rsid w:val="009F2F33"/>
    <w:rsid w:val="009F6089"/>
    <w:rsid w:val="009F633A"/>
    <w:rsid w:val="009F70E6"/>
    <w:rsid w:val="00A05D3A"/>
    <w:rsid w:val="00A065AC"/>
    <w:rsid w:val="00A06A41"/>
    <w:rsid w:val="00A8382C"/>
    <w:rsid w:val="00A94771"/>
    <w:rsid w:val="00AA5C64"/>
    <w:rsid w:val="00AC6E6E"/>
    <w:rsid w:val="00AD73C9"/>
    <w:rsid w:val="00AE6702"/>
    <w:rsid w:val="00B2361C"/>
    <w:rsid w:val="00B42239"/>
    <w:rsid w:val="00B4323A"/>
    <w:rsid w:val="00B7329D"/>
    <w:rsid w:val="00B978E9"/>
    <w:rsid w:val="00BA29CE"/>
    <w:rsid w:val="00BB0FFE"/>
    <w:rsid w:val="00BB27EF"/>
    <w:rsid w:val="00BB339C"/>
    <w:rsid w:val="00BC1448"/>
    <w:rsid w:val="00BC5D5A"/>
    <w:rsid w:val="00BC6665"/>
    <w:rsid w:val="00BF0A41"/>
    <w:rsid w:val="00C05049"/>
    <w:rsid w:val="00C11CB6"/>
    <w:rsid w:val="00C24860"/>
    <w:rsid w:val="00C34969"/>
    <w:rsid w:val="00C43F47"/>
    <w:rsid w:val="00C53AD8"/>
    <w:rsid w:val="00C677B5"/>
    <w:rsid w:val="00C73552"/>
    <w:rsid w:val="00C76F9C"/>
    <w:rsid w:val="00C8328A"/>
    <w:rsid w:val="00CC6FA6"/>
    <w:rsid w:val="00CD7590"/>
    <w:rsid w:val="00CF1339"/>
    <w:rsid w:val="00CF7CEB"/>
    <w:rsid w:val="00D43C22"/>
    <w:rsid w:val="00D61816"/>
    <w:rsid w:val="00D63724"/>
    <w:rsid w:val="00D74D24"/>
    <w:rsid w:val="00D81BFA"/>
    <w:rsid w:val="00D9427A"/>
    <w:rsid w:val="00DA255E"/>
    <w:rsid w:val="00DB55B4"/>
    <w:rsid w:val="00DB5B06"/>
    <w:rsid w:val="00DB6BDA"/>
    <w:rsid w:val="00DC3EF9"/>
    <w:rsid w:val="00DE3E85"/>
    <w:rsid w:val="00DE7BA7"/>
    <w:rsid w:val="00E00F77"/>
    <w:rsid w:val="00E20D48"/>
    <w:rsid w:val="00E62F18"/>
    <w:rsid w:val="00E66D7F"/>
    <w:rsid w:val="00E764AC"/>
    <w:rsid w:val="00E820EA"/>
    <w:rsid w:val="00E86446"/>
    <w:rsid w:val="00EA2CD7"/>
    <w:rsid w:val="00EA4F74"/>
    <w:rsid w:val="00EB2C77"/>
    <w:rsid w:val="00EC16A1"/>
    <w:rsid w:val="00EC662B"/>
    <w:rsid w:val="00ED3155"/>
    <w:rsid w:val="00ED3741"/>
    <w:rsid w:val="00ED6CE8"/>
    <w:rsid w:val="00EE22D0"/>
    <w:rsid w:val="00EF09A4"/>
    <w:rsid w:val="00EF2C7C"/>
    <w:rsid w:val="00F047EF"/>
    <w:rsid w:val="00F06FFC"/>
    <w:rsid w:val="00F11551"/>
    <w:rsid w:val="00F12CB1"/>
    <w:rsid w:val="00F17EA8"/>
    <w:rsid w:val="00F22973"/>
    <w:rsid w:val="00F26DFB"/>
    <w:rsid w:val="00F32F5A"/>
    <w:rsid w:val="00F36C1B"/>
    <w:rsid w:val="00F374A5"/>
    <w:rsid w:val="00F569B8"/>
    <w:rsid w:val="00F57E95"/>
    <w:rsid w:val="00F60B39"/>
    <w:rsid w:val="00F81111"/>
    <w:rsid w:val="00F82213"/>
    <w:rsid w:val="00FB6464"/>
    <w:rsid w:val="00FC1CE4"/>
    <w:rsid w:val="00FC4602"/>
    <w:rsid w:val="00FD01F4"/>
    <w:rsid w:val="00FD20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06CC3"/>
  <w15:chartTrackingRefBased/>
  <w15:docId w15:val="{F1B98F3B-4360-3845-A767-0AA9A07EB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de-DE" w:eastAsia="de-DE"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AA5C64"/>
    <w:pPr>
      <w:spacing w:line="260" w:lineRule="atLeast"/>
      <w:jc w:val="both"/>
    </w:pPr>
    <w:rPr>
      <w:rFonts w:ascii="Palatino Linotype" w:hAnsi="Palatino Linotype"/>
      <w:noProof/>
      <w:color w:val="000000"/>
      <w:lang w:val="en-US"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MSC11articletype">
    <w:name w:val="AMSC_1.1_article_type"/>
    <w:next w:val="Standard"/>
    <w:qFormat/>
    <w:rsid w:val="00BF0A41"/>
    <w:pPr>
      <w:adjustRightInd w:val="0"/>
      <w:snapToGrid w:val="0"/>
      <w:spacing w:before="240"/>
    </w:pPr>
    <w:rPr>
      <w:rFonts w:ascii="Palatino Linotype" w:eastAsia="Times New Roman" w:hAnsi="Palatino Linotype"/>
      <w:i/>
      <w:snapToGrid w:val="0"/>
      <w:color w:val="000000"/>
      <w:szCs w:val="22"/>
      <w:lang w:val="en-US" w:bidi="en-US"/>
    </w:rPr>
  </w:style>
  <w:style w:type="paragraph" w:customStyle="1" w:styleId="AMSC12title">
    <w:name w:val="AMSC_1.2_title"/>
    <w:next w:val="Standard"/>
    <w:qFormat/>
    <w:rsid w:val="00BF0A41"/>
    <w:pPr>
      <w:adjustRightInd w:val="0"/>
      <w:snapToGrid w:val="0"/>
      <w:spacing w:after="240" w:line="240" w:lineRule="atLeast"/>
    </w:pPr>
    <w:rPr>
      <w:rFonts w:ascii="Palatino Linotype" w:eastAsia="Times New Roman" w:hAnsi="Palatino Linotype"/>
      <w:b/>
      <w:snapToGrid w:val="0"/>
      <w:color w:val="000000"/>
      <w:sz w:val="36"/>
      <w:lang w:val="en-US" w:bidi="en-US"/>
    </w:rPr>
  </w:style>
  <w:style w:type="paragraph" w:customStyle="1" w:styleId="AMSC13authornames">
    <w:name w:val="AMSC_1.3_authornames"/>
    <w:next w:val="Standard"/>
    <w:qFormat/>
    <w:rsid w:val="00BF0A41"/>
    <w:pPr>
      <w:adjustRightInd w:val="0"/>
      <w:snapToGrid w:val="0"/>
      <w:spacing w:after="360" w:line="260" w:lineRule="atLeast"/>
    </w:pPr>
    <w:rPr>
      <w:rFonts w:ascii="Palatino Linotype" w:eastAsia="Times New Roman" w:hAnsi="Palatino Linotype"/>
      <w:b/>
      <w:color w:val="000000"/>
      <w:szCs w:val="22"/>
      <w:lang w:val="en-US" w:bidi="en-US"/>
    </w:rPr>
  </w:style>
  <w:style w:type="paragraph" w:customStyle="1" w:styleId="AMSC14history">
    <w:name w:val="AMSC_1.4_history"/>
    <w:basedOn w:val="Standard"/>
    <w:next w:val="Standard"/>
    <w:qFormat/>
    <w:rsid w:val="002B3DA6"/>
    <w:pPr>
      <w:adjustRightInd w:val="0"/>
      <w:snapToGrid w:val="0"/>
      <w:spacing w:line="240" w:lineRule="atLeast"/>
      <w:ind w:right="113"/>
      <w:jc w:val="left"/>
    </w:pPr>
    <w:rPr>
      <w:rFonts w:eastAsia="Times New Roman"/>
      <w:noProof w:val="0"/>
      <w:sz w:val="14"/>
      <w:lang w:eastAsia="de-DE" w:bidi="en-US"/>
    </w:rPr>
  </w:style>
  <w:style w:type="paragraph" w:customStyle="1" w:styleId="AMSC15academiceditor">
    <w:name w:val="AMSC_1.5_academic_editor"/>
    <w:qFormat/>
    <w:rsid w:val="002B3DA6"/>
    <w:pPr>
      <w:adjustRightInd w:val="0"/>
      <w:snapToGrid w:val="0"/>
      <w:spacing w:before="240" w:line="240" w:lineRule="atLeast"/>
      <w:ind w:right="113"/>
    </w:pPr>
    <w:rPr>
      <w:rFonts w:ascii="Palatino Linotype" w:eastAsia="Times New Roman" w:hAnsi="Palatino Linotype"/>
      <w:color w:val="000000"/>
      <w:sz w:val="14"/>
      <w:szCs w:val="22"/>
      <w:lang w:val="en-US" w:bidi="en-US"/>
    </w:rPr>
  </w:style>
  <w:style w:type="paragraph" w:customStyle="1" w:styleId="AMSC16affiliation">
    <w:name w:val="AMSC_1.6_affiliation"/>
    <w:qFormat/>
    <w:rsid w:val="00BF0A41"/>
    <w:pPr>
      <w:adjustRightInd w:val="0"/>
      <w:snapToGrid w:val="0"/>
      <w:spacing w:line="200" w:lineRule="atLeast"/>
      <w:ind w:left="198" w:hanging="198"/>
    </w:pPr>
    <w:rPr>
      <w:rFonts w:ascii="Palatino Linotype" w:eastAsia="Times New Roman" w:hAnsi="Palatino Linotype"/>
      <w:color w:val="000000"/>
      <w:sz w:val="16"/>
      <w:szCs w:val="18"/>
      <w:lang w:val="en-US" w:bidi="en-US"/>
    </w:rPr>
  </w:style>
  <w:style w:type="paragraph" w:customStyle="1" w:styleId="AMSC17abstract">
    <w:name w:val="AMSC_1.7_abstract"/>
    <w:next w:val="Standard"/>
    <w:qFormat/>
    <w:rsid w:val="00BF0A41"/>
    <w:pPr>
      <w:adjustRightInd w:val="0"/>
      <w:snapToGrid w:val="0"/>
      <w:spacing w:before="240" w:line="260" w:lineRule="atLeast"/>
      <w:jc w:val="both"/>
    </w:pPr>
    <w:rPr>
      <w:rFonts w:ascii="Palatino Linotype" w:eastAsia="Times New Roman" w:hAnsi="Palatino Linotype"/>
      <w:color w:val="000000"/>
      <w:sz w:val="18"/>
      <w:szCs w:val="18"/>
      <w:lang w:val="en-US" w:bidi="en-US"/>
    </w:rPr>
  </w:style>
  <w:style w:type="paragraph" w:customStyle="1" w:styleId="AMSC18keywords">
    <w:name w:val="AMSC_1.8_keywords"/>
    <w:next w:val="Standard"/>
    <w:qFormat/>
    <w:rsid w:val="00BF0A41"/>
    <w:pPr>
      <w:adjustRightInd w:val="0"/>
      <w:snapToGrid w:val="0"/>
      <w:spacing w:before="240" w:line="260" w:lineRule="atLeast"/>
      <w:jc w:val="both"/>
    </w:pPr>
    <w:rPr>
      <w:rFonts w:ascii="Palatino Linotype" w:eastAsia="Times New Roman" w:hAnsi="Palatino Linotype"/>
      <w:snapToGrid w:val="0"/>
      <w:color w:val="000000"/>
      <w:sz w:val="18"/>
      <w:szCs w:val="18"/>
      <w:lang w:val="en-US" w:bidi="en-US"/>
    </w:rPr>
  </w:style>
  <w:style w:type="paragraph" w:customStyle="1" w:styleId="AMSC19line">
    <w:name w:val="AMSC_1.9_line"/>
    <w:qFormat/>
    <w:rsid w:val="00AA5C64"/>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val="en-US" w:bidi="en-US"/>
    </w:rPr>
  </w:style>
  <w:style w:type="paragraph" w:customStyle="1" w:styleId="AMSC44tableheader">
    <w:name w:val="AMSC_4.4_table_header"/>
    <w:basedOn w:val="AMSC42tablebody"/>
    <w:qFormat/>
    <w:rsid w:val="00B2361C"/>
    <w:pPr>
      <w:keepNext/>
      <w:spacing w:line="240" w:lineRule="auto"/>
    </w:pPr>
    <w:rPr>
      <w:b/>
    </w:rPr>
  </w:style>
  <w:style w:type="paragraph" w:customStyle="1" w:styleId="AMSCheaderjournallogo">
    <w:name w:val="AMSC_header_journal_logo"/>
    <w:qFormat/>
    <w:rsid w:val="002B3DA6"/>
    <w:pPr>
      <w:adjustRightInd w:val="0"/>
      <w:snapToGrid w:val="0"/>
      <w:spacing w:line="260" w:lineRule="atLeast"/>
      <w:jc w:val="both"/>
    </w:pPr>
    <w:rPr>
      <w:rFonts w:ascii="Palatino Linotype" w:eastAsia="Times New Roman" w:hAnsi="Palatino Linotype"/>
      <w:i/>
      <w:color w:val="000000"/>
      <w:sz w:val="24"/>
      <w:szCs w:val="22"/>
      <w:lang w:val="en-US" w:eastAsia="de-CH"/>
    </w:rPr>
  </w:style>
  <w:style w:type="paragraph" w:customStyle="1" w:styleId="AMSC32textnoindent">
    <w:name w:val="AMSC_3.2_text_no_indent"/>
    <w:basedOn w:val="AMSC31text"/>
    <w:qFormat/>
    <w:rsid w:val="002B3DA6"/>
    <w:pPr>
      <w:ind w:firstLine="0"/>
    </w:pPr>
  </w:style>
  <w:style w:type="paragraph" w:customStyle="1" w:styleId="AMSC31text">
    <w:name w:val="AMSC_3.1_text"/>
    <w:qFormat/>
    <w:rsid w:val="005F7327"/>
    <w:pPr>
      <w:adjustRightInd w:val="0"/>
      <w:snapToGrid w:val="0"/>
      <w:spacing w:line="228" w:lineRule="auto"/>
      <w:ind w:firstLine="425"/>
      <w:jc w:val="both"/>
    </w:pPr>
    <w:rPr>
      <w:rFonts w:ascii="Palatino Linotype" w:eastAsia="Times New Roman" w:hAnsi="Palatino Linotype"/>
      <w:snapToGrid w:val="0"/>
      <w:color w:val="000000"/>
      <w:szCs w:val="22"/>
      <w:lang w:val="en-US" w:bidi="en-US"/>
    </w:rPr>
  </w:style>
  <w:style w:type="paragraph" w:customStyle="1" w:styleId="AMSC33textspaceafter">
    <w:name w:val="AMSC_3.3_text_space_after"/>
    <w:qFormat/>
    <w:rsid w:val="002B3DA6"/>
    <w:pPr>
      <w:adjustRightInd w:val="0"/>
      <w:snapToGrid w:val="0"/>
      <w:spacing w:after="240" w:line="228" w:lineRule="auto"/>
      <w:jc w:val="both"/>
    </w:pPr>
    <w:rPr>
      <w:rFonts w:ascii="Palatino Linotype" w:eastAsia="Times New Roman" w:hAnsi="Palatino Linotype"/>
      <w:snapToGrid w:val="0"/>
      <w:color w:val="000000"/>
      <w:szCs w:val="22"/>
      <w:lang w:val="en-US" w:bidi="en-US"/>
    </w:rPr>
  </w:style>
  <w:style w:type="paragraph" w:customStyle="1" w:styleId="AMSC35textbeforelist">
    <w:name w:val="AMSC_3.5_text_before_list"/>
    <w:qFormat/>
    <w:rsid w:val="005F7327"/>
    <w:pPr>
      <w:adjustRightInd w:val="0"/>
      <w:snapToGrid w:val="0"/>
      <w:spacing w:line="228" w:lineRule="auto"/>
      <w:ind w:firstLine="425"/>
      <w:jc w:val="both"/>
    </w:pPr>
    <w:rPr>
      <w:rFonts w:ascii="Palatino Linotype" w:eastAsia="Times New Roman" w:hAnsi="Palatino Linotype"/>
      <w:snapToGrid w:val="0"/>
      <w:color w:val="000000"/>
      <w:szCs w:val="22"/>
      <w:lang w:val="en-US" w:bidi="en-US"/>
    </w:rPr>
  </w:style>
  <w:style w:type="paragraph" w:customStyle="1" w:styleId="AMSC36textafterlist">
    <w:name w:val="AMSC_3.6_text_after_list"/>
    <w:qFormat/>
    <w:rsid w:val="00B2361C"/>
    <w:pPr>
      <w:adjustRightInd w:val="0"/>
      <w:snapToGrid w:val="0"/>
      <w:spacing w:before="120" w:line="228" w:lineRule="auto"/>
      <w:ind w:firstLine="425"/>
      <w:jc w:val="both"/>
    </w:pPr>
    <w:rPr>
      <w:rFonts w:ascii="Palatino Linotype" w:eastAsia="Times New Roman" w:hAnsi="Palatino Linotype"/>
      <w:snapToGrid w:val="0"/>
      <w:color w:val="000000"/>
      <w:szCs w:val="22"/>
      <w:lang w:val="en-US" w:bidi="en-US"/>
    </w:rPr>
  </w:style>
  <w:style w:type="paragraph" w:customStyle="1" w:styleId="AMSC37itemize">
    <w:name w:val="AMSC_3.7_itemize"/>
    <w:qFormat/>
    <w:rsid w:val="005F7327"/>
    <w:pPr>
      <w:numPr>
        <w:numId w:val="14"/>
      </w:numPr>
      <w:adjustRightInd w:val="0"/>
      <w:snapToGrid w:val="0"/>
      <w:spacing w:line="228" w:lineRule="auto"/>
      <w:ind w:left="425"/>
      <w:jc w:val="both"/>
    </w:pPr>
    <w:rPr>
      <w:rFonts w:ascii="Palatino Linotype" w:eastAsia="Times New Roman" w:hAnsi="Palatino Linotype"/>
      <w:color w:val="000000"/>
      <w:szCs w:val="22"/>
      <w:lang w:val="en-US" w:bidi="en-US"/>
    </w:rPr>
  </w:style>
  <w:style w:type="paragraph" w:customStyle="1" w:styleId="AMSC38bullet">
    <w:name w:val="AMSC_3.8_bullet"/>
    <w:qFormat/>
    <w:rsid w:val="005F7327"/>
    <w:pPr>
      <w:numPr>
        <w:numId w:val="15"/>
      </w:numPr>
      <w:adjustRightInd w:val="0"/>
      <w:snapToGrid w:val="0"/>
      <w:spacing w:line="228" w:lineRule="auto"/>
      <w:ind w:left="425"/>
      <w:jc w:val="both"/>
    </w:pPr>
    <w:rPr>
      <w:rFonts w:ascii="Palatino Linotype" w:eastAsia="Times New Roman" w:hAnsi="Palatino Linotype"/>
      <w:color w:val="000000"/>
      <w:szCs w:val="22"/>
      <w:lang w:val="en-US" w:bidi="en-US"/>
    </w:rPr>
  </w:style>
  <w:style w:type="paragraph" w:customStyle="1" w:styleId="AMSC39equation">
    <w:name w:val="AMSC_3.9_equation"/>
    <w:qFormat/>
    <w:rsid w:val="00AA5C64"/>
    <w:pPr>
      <w:adjustRightInd w:val="0"/>
      <w:snapToGrid w:val="0"/>
      <w:spacing w:before="120" w:after="120" w:line="260" w:lineRule="atLeast"/>
      <w:ind w:left="709"/>
      <w:jc w:val="center"/>
    </w:pPr>
    <w:rPr>
      <w:rFonts w:ascii="Palatino Linotype" w:eastAsia="Times New Roman" w:hAnsi="Palatino Linotype"/>
      <w:snapToGrid w:val="0"/>
      <w:color w:val="000000"/>
      <w:szCs w:val="22"/>
      <w:lang w:val="en-US" w:bidi="en-US"/>
    </w:rPr>
  </w:style>
  <w:style w:type="paragraph" w:customStyle="1" w:styleId="AMSC3aequationnumber">
    <w:name w:val="AMSC_3.a_equation_number"/>
    <w:qFormat/>
    <w:rsid w:val="002B3DA6"/>
    <w:pPr>
      <w:spacing w:before="120" w:after="120"/>
      <w:jc w:val="right"/>
    </w:pPr>
    <w:rPr>
      <w:rFonts w:ascii="Palatino Linotype" w:eastAsia="Times New Roman" w:hAnsi="Palatino Linotype"/>
      <w:snapToGrid w:val="0"/>
      <w:color w:val="000000"/>
      <w:szCs w:val="22"/>
      <w:lang w:val="en-US" w:bidi="en-US"/>
    </w:rPr>
  </w:style>
  <w:style w:type="paragraph" w:customStyle="1" w:styleId="AMSC41tablecaption">
    <w:name w:val="AMSC_4.1_table_caption"/>
    <w:qFormat/>
    <w:rsid w:val="005F7327"/>
    <w:pPr>
      <w:adjustRightInd w:val="0"/>
      <w:snapToGrid w:val="0"/>
      <w:spacing w:before="240" w:after="120" w:line="228" w:lineRule="auto"/>
    </w:pPr>
    <w:rPr>
      <w:rFonts w:ascii="Palatino Linotype" w:eastAsia="Times New Roman" w:hAnsi="Palatino Linotype" w:cs="Cordia New"/>
      <w:color w:val="000000"/>
      <w:sz w:val="18"/>
      <w:szCs w:val="22"/>
      <w:lang w:val="en-US" w:bidi="en-US"/>
    </w:rPr>
  </w:style>
  <w:style w:type="paragraph" w:customStyle="1" w:styleId="AMSC42tablebody">
    <w:name w:val="AMSC_4.2_table_body"/>
    <w:qFormat/>
    <w:rsid w:val="005F7327"/>
    <w:pPr>
      <w:adjustRightInd w:val="0"/>
      <w:snapToGrid w:val="0"/>
      <w:spacing w:line="260" w:lineRule="atLeast"/>
      <w:jc w:val="center"/>
    </w:pPr>
    <w:rPr>
      <w:rFonts w:ascii="Palatino Linotype" w:eastAsia="Times New Roman" w:hAnsi="Palatino Linotype"/>
      <w:snapToGrid w:val="0"/>
      <w:color w:val="000000"/>
      <w:lang w:val="en-US" w:bidi="en-US"/>
    </w:rPr>
  </w:style>
  <w:style w:type="paragraph" w:customStyle="1" w:styleId="AMSC43tablefooter">
    <w:name w:val="AMSC_4.3_table_footer"/>
    <w:next w:val="AMSC31text"/>
    <w:qFormat/>
    <w:rsid w:val="005F7327"/>
    <w:pPr>
      <w:adjustRightInd w:val="0"/>
      <w:snapToGrid w:val="0"/>
      <w:spacing w:line="228" w:lineRule="auto"/>
    </w:pPr>
    <w:rPr>
      <w:rFonts w:ascii="Palatino Linotype" w:eastAsia="Times New Roman" w:hAnsi="Palatino Linotype" w:cs="Cordia New"/>
      <w:color w:val="000000"/>
      <w:sz w:val="18"/>
      <w:szCs w:val="22"/>
      <w:lang w:val="en-US" w:bidi="en-US"/>
    </w:rPr>
  </w:style>
  <w:style w:type="paragraph" w:customStyle="1" w:styleId="AMSC51figurecaption">
    <w:name w:val="AMSC_5.1_figure_caption"/>
    <w:qFormat/>
    <w:rsid w:val="005F7327"/>
    <w:pPr>
      <w:adjustRightInd w:val="0"/>
      <w:snapToGrid w:val="0"/>
      <w:spacing w:before="120" w:after="240" w:line="228" w:lineRule="auto"/>
    </w:pPr>
    <w:rPr>
      <w:rFonts w:ascii="Palatino Linotype" w:eastAsia="Times New Roman" w:hAnsi="Palatino Linotype"/>
      <w:color w:val="000000"/>
      <w:sz w:val="18"/>
      <w:lang w:val="en-US" w:bidi="en-US"/>
    </w:rPr>
  </w:style>
  <w:style w:type="paragraph" w:customStyle="1" w:styleId="AMSC52figure">
    <w:name w:val="AMSC_5.2_figure"/>
    <w:qFormat/>
    <w:rsid w:val="005F7327"/>
    <w:pPr>
      <w:adjustRightInd w:val="0"/>
      <w:snapToGrid w:val="0"/>
      <w:spacing w:before="240" w:after="120"/>
      <w:jc w:val="center"/>
    </w:pPr>
    <w:rPr>
      <w:rFonts w:ascii="Palatino Linotype" w:eastAsia="Times New Roman" w:hAnsi="Palatino Linotype"/>
      <w:snapToGrid w:val="0"/>
      <w:color w:val="000000"/>
      <w:lang w:val="en-US" w:bidi="en-US"/>
    </w:rPr>
  </w:style>
  <w:style w:type="paragraph" w:customStyle="1" w:styleId="AMSCfooterfirstpage">
    <w:name w:val="AMSC_footer_firstpage"/>
    <w:qFormat/>
    <w:rsid w:val="002B3DA6"/>
    <w:pPr>
      <w:tabs>
        <w:tab w:val="right" w:pos="8845"/>
      </w:tabs>
      <w:spacing w:line="160" w:lineRule="exact"/>
    </w:pPr>
    <w:rPr>
      <w:rFonts w:ascii="Palatino Linotype" w:eastAsia="Times New Roman" w:hAnsi="Palatino Linotype"/>
      <w:color w:val="000000"/>
      <w:sz w:val="16"/>
      <w:lang w:val="en-US"/>
    </w:rPr>
  </w:style>
  <w:style w:type="paragraph" w:customStyle="1" w:styleId="AMSC23heading3">
    <w:name w:val="AMSC_2.3_heading3"/>
    <w:qFormat/>
    <w:rsid w:val="005F7327"/>
    <w:pPr>
      <w:adjustRightInd w:val="0"/>
      <w:snapToGrid w:val="0"/>
      <w:spacing w:before="60" w:after="60" w:line="228" w:lineRule="auto"/>
      <w:outlineLvl w:val="2"/>
    </w:pPr>
    <w:rPr>
      <w:rFonts w:ascii="Palatino Linotype" w:eastAsia="Times New Roman" w:hAnsi="Palatino Linotype"/>
      <w:snapToGrid w:val="0"/>
      <w:color w:val="000000"/>
      <w:szCs w:val="22"/>
      <w:lang w:val="en-US" w:bidi="en-US"/>
    </w:rPr>
  </w:style>
  <w:style w:type="paragraph" w:customStyle="1" w:styleId="AMSC21heading1">
    <w:name w:val="AMSC_2.1_heading1"/>
    <w:qFormat/>
    <w:rsid w:val="00BF0A41"/>
    <w:pPr>
      <w:adjustRightInd w:val="0"/>
      <w:snapToGrid w:val="0"/>
      <w:spacing w:before="240" w:after="60" w:line="228" w:lineRule="auto"/>
      <w:outlineLvl w:val="0"/>
    </w:pPr>
    <w:rPr>
      <w:rFonts w:ascii="Palatino Linotype" w:eastAsia="Times New Roman" w:hAnsi="Palatino Linotype"/>
      <w:b/>
      <w:snapToGrid w:val="0"/>
      <w:color w:val="000000"/>
      <w:szCs w:val="22"/>
      <w:lang w:val="en-US" w:eastAsia="zh-CN" w:bidi="en-US"/>
    </w:rPr>
  </w:style>
  <w:style w:type="paragraph" w:customStyle="1" w:styleId="AMSC22heading2">
    <w:name w:val="AMSC_2.2_heading2"/>
    <w:qFormat/>
    <w:rsid w:val="005F7327"/>
    <w:pPr>
      <w:adjustRightInd w:val="0"/>
      <w:snapToGrid w:val="0"/>
      <w:spacing w:before="60" w:after="60" w:line="228" w:lineRule="auto"/>
      <w:outlineLvl w:val="1"/>
    </w:pPr>
    <w:rPr>
      <w:rFonts w:ascii="Palatino Linotype" w:eastAsia="Times New Roman" w:hAnsi="Palatino Linotype"/>
      <w:i/>
      <w:noProof/>
      <w:snapToGrid w:val="0"/>
      <w:color w:val="000000"/>
      <w:szCs w:val="22"/>
      <w:lang w:val="en-US" w:bidi="en-US"/>
    </w:rPr>
  </w:style>
  <w:style w:type="paragraph" w:customStyle="1" w:styleId="AMSC71References">
    <w:name w:val="AMSC_7.1_References"/>
    <w:qFormat/>
    <w:rsid w:val="002B3DA6"/>
    <w:pPr>
      <w:adjustRightInd w:val="0"/>
      <w:snapToGrid w:val="0"/>
      <w:spacing w:line="228" w:lineRule="auto"/>
      <w:ind w:left="425" w:hanging="425"/>
      <w:jc w:val="both"/>
    </w:pPr>
    <w:rPr>
      <w:rFonts w:ascii="Palatino Linotype" w:eastAsia="Times New Roman" w:hAnsi="Palatino Linotype"/>
      <w:color w:val="000000"/>
      <w:sz w:val="18"/>
      <w:lang w:val="en-US" w:bidi="en-US"/>
    </w:rPr>
  </w:style>
  <w:style w:type="table" w:customStyle="1" w:styleId="MDPI41threelinetable">
    <w:name w:val="MDPI_4.1_three_line_table"/>
    <w:basedOn w:val="NormaleTabelle"/>
    <w:uiPriority w:val="99"/>
    <w:rsid w:val="00AA5C6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NichtaufgelsteErwhnung">
    <w:name w:val="Unresolved Mention"/>
    <w:uiPriority w:val="99"/>
    <w:semiHidden/>
    <w:unhideWhenUsed/>
    <w:rsid w:val="002A0561"/>
    <w:rPr>
      <w:color w:val="605E5C"/>
      <w:shd w:val="clear" w:color="auto" w:fill="E1DFDD"/>
    </w:rPr>
  </w:style>
  <w:style w:type="table" w:styleId="Tabellenraster">
    <w:name w:val="Table Grid"/>
    <w:basedOn w:val="NormaleTabelle"/>
    <w:uiPriority w:val="59"/>
    <w:rsid w:val="00AA5C6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4">
    <w:name w:val="Plain Table 4"/>
    <w:basedOn w:val="NormaleTabelle"/>
    <w:uiPriority w:val="44"/>
    <w:rsid w:val="00EE22D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MSC34textspacebefore">
    <w:name w:val="AMSC_3.4_text_space_before"/>
    <w:qFormat/>
    <w:rsid w:val="002B3DA6"/>
    <w:pPr>
      <w:adjustRightInd w:val="0"/>
      <w:snapToGrid w:val="0"/>
      <w:spacing w:before="240" w:line="228" w:lineRule="auto"/>
      <w:jc w:val="both"/>
    </w:pPr>
    <w:rPr>
      <w:rFonts w:ascii="Palatino Linotype" w:eastAsia="Times New Roman" w:hAnsi="Palatino Linotype"/>
      <w:snapToGrid w:val="0"/>
      <w:color w:val="000000"/>
      <w:szCs w:val="22"/>
      <w:lang w:val="en-US" w:bidi="en-US"/>
    </w:rPr>
  </w:style>
  <w:style w:type="paragraph" w:customStyle="1" w:styleId="AMSC81theorem">
    <w:name w:val="AMSC_8.1_theorem"/>
    <w:qFormat/>
    <w:rsid w:val="002B3DA6"/>
    <w:pPr>
      <w:adjustRightInd w:val="0"/>
      <w:snapToGrid w:val="0"/>
      <w:spacing w:line="228" w:lineRule="auto"/>
      <w:jc w:val="both"/>
    </w:pPr>
    <w:rPr>
      <w:rFonts w:ascii="Palatino Linotype" w:eastAsia="Times New Roman" w:hAnsi="Palatino Linotype"/>
      <w:i/>
      <w:snapToGrid w:val="0"/>
      <w:color w:val="000000"/>
      <w:szCs w:val="22"/>
      <w:lang w:val="en-US" w:bidi="en-US"/>
    </w:rPr>
  </w:style>
  <w:style w:type="paragraph" w:customStyle="1" w:styleId="AMSC82proof">
    <w:name w:val="AMSC_8.2_proof"/>
    <w:qFormat/>
    <w:rsid w:val="002B3DA6"/>
    <w:pPr>
      <w:adjustRightInd w:val="0"/>
      <w:snapToGrid w:val="0"/>
      <w:spacing w:line="228" w:lineRule="auto"/>
      <w:jc w:val="both"/>
    </w:pPr>
    <w:rPr>
      <w:rFonts w:ascii="Palatino Linotype" w:eastAsia="Times New Roman" w:hAnsi="Palatino Linotype"/>
      <w:snapToGrid w:val="0"/>
      <w:color w:val="000000"/>
      <w:szCs w:val="22"/>
      <w:lang w:val="en-US" w:bidi="en-US"/>
    </w:rPr>
  </w:style>
  <w:style w:type="paragraph" w:customStyle="1" w:styleId="AMSC61Citation">
    <w:name w:val="AMSC_6.1_Citation"/>
    <w:qFormat/>
    <w:rsid w:val="002B3DA6"/>
    <w:pPr>
      <w:adjustRightInd w:val="0"/>
      <w:snapToGrid w:val="0"/>
      <w:spacing w:line="240" w:lineRule="atLeast"/>
      <w:ind w:right="113"/>
    </w:pPr>
    <w:rPr>
      <w:rFonts w:ascii="Palatino Linotype" w:hAnsi="Palatino Linotype" w:cs="Cordia New"/>
      <w:sz w:val="14"/>
      <w:szCs w:val="22"/>
      <w:lang w:val="en-US" w:eastAsia="zh-CN"/>
    </w:rPr>
  </w:style>
  <w:style w:type="paragraph" w:customStyle="1" w:styleId="AMSC62BackMatter">
    <w:name w:val="AMSC_6.2_BackMatter"/>
    <w:qFormat/>
    <w:rsid w:val="002B3DA6"/>
    <w:pPr>
      <w:adjustRightInd w:val="0"/>
      <w:snapToGrid w:val="0"/>
      <w:spacing w:after="120" w:line="228" w:lineRule="auto"/>
      <w:jc w:val="both"/>
    </w:pPr>
    <w:rPr>
      <w:rFonts w:ascii="Palatino Linotype" w:eastAsia="Times New Roman" w:hAnsi="Palatino Linotype"/>
      <w:snapToGrid w:val="0"/>
      <w:color w:val="000000"/>
      <w:sz w:val="18"/>
      <w:lang w:val="en-US" w:eastAsia="en-US" w:bidi="en-US"/>
    </w:rPr>
  </w:style>
  <w:style w:type="paragraph" w:customStyle="1" w:styleId="AMSC63Notes">
    <w:name w:val="AMSC_6.3_Notes"/>
    <w:qFormat/>
    <w:rsid w:val="002B3DA6"/>
    <w:pPr>
      <w:adjustRightInd w:val="0"/>
      <w:snapToGrid w:val="0"/>
      <w:spacing w:after="120" w:line="240" w:lineRule="atLeast"/>
      <w:ind w:right="113"/>
    </w:pPr>
    <w:rPr>
      <w:rFonts w:ascii="Palatino Linotype" w:hAnsi="Palatino Linotype"/>
      <w:snapToGrid w:val="0"/>
      <w:color w:val="000000"/>
      <w:sz w:val="14"/>
      <w:lang w:val="en-US" w:eastAsia="en-US" w:bidi="en-US"/>
    </w:rPr>
  </w:style>
  <w:style w:type="paragraph" w:customStyle="1" w:styleId="AMSC19classification">
    <w:name w:val="AMSC_1.9_classification"/>
    <w:qFormat/>
    <w:rsid w:val="002B3DA6"/>
    <w:pPr>
      <w:spacing w:before="240" w:line="260" w:lineRule="atLeast"/>
      <w:ind w:left="113"/>
      <w:jc w:val="both"/>
    </w:pPr>
    <w:rPr>
      <w:rFonts w:ascii="Palatino Linotype" w:eastAsia="Times New Roman" w:hAnsi="Palatino Linotype"/>
      <w:b/>
      <w:color w:val="000000"/>
      <w:szCs w:val="22"/>
      <w:lang w:val="en-US" w:bidi="en-US"/>
    </w:rPr>
  </w:style>
  <w:style w:type="paragraph" w:customStyle="1" w:styleId="AMSC411onetablecaption">
    <w:name w:val="AMSC_4.1.1_one_table_caption"/>
    <w:qFormat/>
    <w:rsid w:val="002B3DA6"/>
    <w:pPr>
      <w:adjustRightInd w:val="0"/>
      <w:snapToGrid w:val="0"/>
      <w:spacing w:before="240" w:after="120" w:line="260" w:lineRule="atLeast"/>
      <w:jc w:val="center"/>
    </w:pPr>
    <w:rPr>
      <w:rFonts w:ascii="Palatino Linotype" w:hAnsi="Palatino Linotype" w:cs="Cordia New"/>
      <w:noProof/>
      <w:color w:val="000000"/>
      <w:sz w:val="18"/>
      <w:szCs w:val="22"/>
      <w:lang w:val="en-US" w:eastAsia="zh-CN" w:bidi="en-US"/>
    </w:rPr>
  </w:style>
  <w:style w:type="paragraph" w:customStyle="1" w:styleId="AMSC511onefigurecaption">
    <w:name w:val="AMSC_5.1.1_one_figure_caption"/>
    <w:qFormat/>
    <w:rsid w:val="002B3DA6"/>
    <w:pPr>
      <w:adjustRightInd w:val="0"/>
      <w:snapToGrid w:val="0"/>
      <w:spacing w:before="240" w:after="120" w:line="260" w:lineRule="atLeast"/>
      <w:jc w:val="center"/>
    </w:pPr>
    <w:rPr>
      <w:rFonts w:ascii="Palatino Linotype" w:hAnsi="Palatino Linotype"/>
      <w:noProof/>
      <w:color w:val="000000"/>
      <w:sz w:val="18"/>
      <w:lang w:val="en-US" w:eastAsia="zh-CN" w:bidi="en-US"/>
    </w:rPr>
  </w:style>
  <w:style w:type="paragraph" w:customStyle="1" w:styleId="AMSC72Copyright">
    <w:name w:val="AMSC_7.2_Copyright"/>
    <w:qFormat/>
    <w:rsid w:val="002B3DA6"/>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AMSC73CopyrightImage">
    <w:name w:val="AMSC_7.3_CopyrightImage"/>
    <w:rsid w:val="002B3DA6"/>
    <w:pPr>
      <w:adjustRightInd w:val="0"/>
      <w:snapToGrid w:val="0"/>
      <w:spacing w:after="100" w:line="260" w:lineRule="atLeast"/>
      <w:jc w:val="right"/>
    </w:pPr>
    <w:rPr>
      <w:rFonts w:ascii="Palatino Linotype" w:eastAsia="Times New Roman" w:hAnsi="Palatino Linotype"/>
      <w:color w:val="000000"/>
      <w:lang w:val="en-US" w:eastAsia="de-CH"/>
    </w:rPr>
  </w:style>
  <w:style w:type="paragraph" w:customStyle="1" w:styleId="AMSCequationFram">
    <w:name w:val="AMSC_equationFram"/>
    <w:qFormat/>
    <w:rsid w:val="002B3DA6"/>
    <w:pPr>
      <w:adjustRightInd w:val="0"/>
      <w:snapToGrid w:val="0"/>
      <w:spacing w:before="120" w:after="120"/>
      <w:jc w:val="center"/>
    </w:pPr>
    <w:rPr>
      <w:rFonts w:ascii="Palatino Linotype" w:eastAsia="Times New Roman" w:hAnsi="Palatino Linotype"/>
      <w:snapToGrid w:val="0"/>
      <w:color w:val="000000"/>
      <w:szCs w:val="22"/>
      <w:lang w:val="en-US" w:bidi="en-US"/>
    </w:rPr>
  </w:style>
  <w:style w:type="paragraph" w:customStyle="1" w:styleId="AMSCfooter">
    <w:name w:val="AMSC_footer"/>
    <w:basedOn w:val="Standard"/>
    <w:qFormat/>
    <w:rsid w:val="000026E1"/>
    <w:pPr>
      <w:tabs>
        <w:tab w:val="center" w:pos="4153"/>
        <w:tab w:val="right" w:pos="8306"/>
      </w:tabs>
      <w:snapToGrid w:val="0"/>
      <w:spacing w:line="240" w:lineRule="auto"/>
    </w:pPr>
    <w:rPr>
      <w:szCs w:val="18"/>
    </w:rPr>
  </w:style>
  <w:style w:type="paragraph" w:customStyle="1" w:styleId="AMSCheader">
    <w:name w:val="AMSC_header"/>
    <w:basedOn w:val="Standard"/>
    <w:qFormat/>
    <w:rsid w:val="000026E1"/>
    <w:pPr>
      <w:tabs>
        <w:tab w:val="right" w:pos="10466"/>
      </w:tabs>
      <w:adjustRightInd w:val="0"/>
      <w:snapToGrid w:val="0"/>
      <w:spacing w:line="240" w:lineRule="auto"/>
    </w:pPr>
    <w:rPr>
      <w:i/>
      <w:sz w:val="16"/>
      <w:szCs w:val="16"/>
    </w:rPr>
  </w:style>
  <w:style w:type="paragraph" w:customStyle="1" w:styleId="AMSCheadercitation">
    <w:name w:val="AMSC_header_citation"/>
    <w:rsid w:val="002B3DA6"/>
    <w:pPr>
      <w:spacing w:after="240"/>
    </w:pPr>
    <w:rPr>
      <w:rFonts w:ascii="Palatino Linotype" w:eastAsia="Times New Roman" w:hAnsi="Palatino Linotype"/>
      <w:snapToGrid w:val="0"/>
      <w:color w:val="000000"/>
      <w:sz w:val="18"/>
      <w:lang w:val="en-US" w:bidi="en-US"/>
    </w:rPr>
  </w:style>
  <w:style w:type="paragraph" w:customStyle="1" w:styleId="AMSCheaderfirstpage">
    <w:name w:val="AMSC_header_firstpage"/>
    <w:basedOn w:val="Standard"/>
    <w:qFormat/>
    <w:rsid w:val="000026E1"/>
    <w:pPr>
      <w:tabs>
        <w:tab w:val="center" w:pos="4153"/>
        <w:tab w:val="right" w:pos="8306"/>
      </w:tabs>
      <w:snapToGrid w:val="0"/>
      <w:spacing w:line="240" w:lineRule="atLeast"/>
      <w:jc w:val="left"/>
    </w:pPr>
    <w:rPr>
      <w:rFonts w:eastAsia="DengXian"/>
      <w:b/>
      <w:bCs/>
      <w:szCs w:val="18"/>
    </w:rPr>
  </w:style>
  <w:style w:type="table" w:customStyle="1" w:styleId="MDPITable">
    <w:name w:val="MDPI_Table"/>
    <w:basedOn w:val="NormaleTabelle"/>
    <w:uiPriority w:val="99"/>
    <w:rsid w:val="00AA5C64"/>
    <w:rPr>
      <w:rFonts w:ascii="Palatino Linotype" w:hAnsi="Palatino Linotype"/>
      <w:color w:val="000000"/>
      <w:lang w:val="en-CA" w:eastAsia="en-US"/>
    </w:rPr>
    <w:tblPr>
      <w:tblCellMar>
        <w:left w:w="0" w:type="dxa"/>
        <w:right w:w="0" w:type="dxa"/>
      </w:tblCellMar>
    </w:tblPr>
  </w:style>
  <w:style w:type="paragraph" w:customStyle="1" w:styleId="AMSCtext">
    <w:name w:val="AMSC_text"/>
    <w:qFormat/>
    <w:rsid w:val="00071CB5"/>
    <w:pPr>
      <w:spacing w:line="260" w:lineRule="atLeast"/>
      <w:ind w:left="425" w:right="425" w:firstLine="284"/>
      <w:jc w:val="both"/>
    </w:pPr>
    <w:rPr>
      <w:rFonts w:ascii="Times New Roman" w:eastAsia="Times New Roman" w:hAnsi="Times New Roman"/>
      <w:noProof/>
      <w:snapToGrid w:val="0"/>
      <w:color w:val="000000"/>
      <w:sz w:val="22"/>
      <w:szCs w:val="22"/>
      <w:lang w:val="en-US" w:bidi="en-US"/>
    </w:rPr>
  </w:style>
  <w:style w:type="paragraph" w:customStyle="1" w:styleId="AMSCtitle">
    <w:name w:val="AMSC_title"/>
    <w:qFormat/>
    <w:rsid w:val="00071CB5"/>
    <w:pPr>
      <w:adjustRightInd w:val="0"/>
      <w:snapToGrid w:val="0"/>
      <w:spacing w:after="240" w:line="260" w:lineRule="atLeast"/>
      <w:jc w:val="both"/>
    </w:pPr>
    <w:rPr>
      <w:rFonts w:ascii="Palatino Linotype" w:eastAsia="Times New Roman" w:hAnsi="Palatino Linotype"/>
      <w:b/>
      <w:snapToGrid w:val="0"/>
      <w:color w:val="000000"/>
      <w:sz w:val="36"/>
      <w:lang w:val="en-US" w:bidi="en-US"/>
    </w:rPr>
  </w:style>
  <w:style w:type="paragraph" w:styleId="Literaturverzeichnis">
    <w:name w:val="Bibliography"/>
    <w:basedOn w:val="Standard"/>
    <w:next w:val="Standard"/>
    <w:uiPriority w:val="37"/>
    <w:semiHidden/>
    <w:unhideWhenUsed/>
    <w:rsid w:val="00AA5C64"/>
  </w:style>
  <w:style w:type="paragraph" w:styleId="Endnotentext">
    <w:name w:val="endnote text"/>
    <w:basedOn w:val="Standard"/>
    <w:link w:val="EndnotentextZchn"/>
    <w:semiHidden/>
    <w:unhideWhenUsed/>
    <w:rsid w:val="00AA5C64"/>
    <w:pPr>
      <w:spacing w:line="240" w:lineRule="auto"/>
    </w:pPr>
  </w:style>
  <w:style w:type="character" w:customStyle="1" w:styleId="EndnotentextZchn">
    <w:name w:val="Endnotentext Zchn"/>
    <w:link w:val="Endnotentext"/>
    <w:semiHidden/>
    <w:rsid w:val="00AA5C64"/>
    <w:rPr>
      <w:rFonts w:ascii="Palatino Linotype" w:hAnsi="Palatino Linotype"/>
      <w:noProof/>
      <w:color w:val="000000"/>
    </w:rPr>
  </w:style>
  <w:style w:type="paragraph" w:styleId="Funotentext">
    <w:name w:val="footnote text"/>
    <w:basedOn w:val="Standard"/>
    <w:link w:val="FunotentextZchn"/>
    <w:semiHidden/>
    <w:unhideWhenUsed/>
    <w:rsid w:val="00AA5C64"/>
    <w:pPr>
      <w:spacing w:line="240" w:lineRule="auto"/>
    </w:pPr>
  </w:style>
  <w:style w:type="character" w:customStyle="1" w:styleId="FunotentextZchn">
    <w:name w:val="Fußnotentext Zchn"/>
    <w:link w:val="Funotentext"/>
    <w:semiHidden/>
    <w:rsid w:val="00AA5C64"/>
    <w:rPr>
      <w:rFonts w:ascii="Palatino Linotype" w:hAnsi="Palatino Linotype"/>
      <w:noProof/>
      <w:color w:val="000000"/>
    </w:rPr>
  </w:style>
  <w:style w:type="character" w:styleId="Zeilennummer">
    <w:name w:val="line number"/>
    <w:uiPriority w:val="99"/>
    <w:rsid w:val="00941B86"/>
    <w:rPr>
      <w:rFonts w:ascii="Palatino Linotype" w:hAnsi="Palatino Linotype"/>
      <w:sz w:val="16"/>
    </w:rPr>
  </w:style>
  <w:style w:type="character" w:styleId="Seitenzahl">
    <w:name w:val="page number"/>
    <w:rsid w:val="00AA5C64"/>
  </w:style>
  <w:style w:type="character" w:styleId="Platzhaltertext">
    <w:name w:val="Placeholder Text"/>
    <w:uiPriority w:val="99"/>
    <w:semiHidden/>
    <w:rsid w:val="00AA5C6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611417">
      <w:bodyDiv w:val="1"/>
      <w:marLeft w:val="0"/>
      <w:marRight w:val="0"/>
      <w:marTop w:val="0"/>
      <w:marBottom w:val="0"/>
      <w:divBdr>
        <w:top w:val="none" w:sz="0" w:space="0" w:color="auto"/>
        <w:left w:val="none" w:sz="0" w:space="0" w:color="auto"/>
        <w:bottom w:val="none" w:sz="0" w:space="0" w:color="auto"/>
        <w:right w:val="none" w:sz="0" w:space="0" w:color="auto"/>
      </w:divBdr>
    </w:div>
    <w:div w:id="900408292">
      <w:bodyDiv w:val="1"/>
      <w:marLeft w:val="0"/>
      <w:marRight w:val="0"/>
      <w:marTop w:val="0"/>
      <w:marBottom w:val="0"/>
      <w:divBdr>
        <w:top w:val="none" w:sz="0" w:space="0" w:color="auto"/>
        <w:left w:val="none" w:sz="0" w:space="0" w:color="auto"/>
        <w:bottom w:val="none" w:sz="0" w:space="0" w:color="auto"/>
        <w:right w:val="none" w:sz="0" w:space="0" w:color="auto"/>
      </w:divBdr>
    </w:div>
    <w:div w:id="1038822076">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mail@e-mail.com"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endeley.com/guides/apa-citation-guid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dfg.de/download/pdf/foerderung/rechtliche_rahmenbedingungen/gute_wissenschaftliche_praxis/kodex_gwp_en.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1952</Words>
  <Characters>12299</Characters>
  <Application>Microsoft Office Word</Application>
  <DocSecurity>0</DocSecurity>
  <Lines>102</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14223</CharactersWithSpaces>
  <SharedDoc>false</SharedDoc>
  <HLinks>
    <vt:vector size="6" baseType="variant">
      <vt:variant>
        <vt:i4>7143479</vt:i4>
      </vt:variant>
      <vt:variant>
        <vt:i4>0</vt:i4>
      </vt:variant>
      <vt:variant>
        <vt:i4>0</vt:i4>
      </vt:variant>
      <vt:variant>
        <vt:i4>5</vt:i4>
      </vt:variant>
      <vt:variant>
        <vt:lpwstr>http://www.mdpi.com/authors/references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 Office User</dc:creator>
  <cp:keywords/>
  <dc:description/>
  <cp:lastModifiedBy>Dominik Krumm</cp:lastModifiedBy>
  <cp:revision>2</cp:revision>
  <dcterms:created xsi:type="dcterms:W3CDTF">2023-12-18T14:10:00Z</dcterms:created>
  <dcterms:modified xsi:type="dcterms:W3CDTF">2023-12-18T14:10:00Z</dcterms:modified>
</cp:coreProperties>
</file>